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000000" w:themeColor="text1"/>
          <w:sz w:val="48"/>
        </w:rPr>
      </w:pPr>
      <w:r>
        <w:rPr>
          <w:rFonts w:ascii="宋体" w:hAnsi="宋体"/>
          <w:b/>
          <w:color w:val="000000" w:themeColor="text1"/>
          <w:sz w:val="4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-1905</wp:posOffset>
                </wp:positionH>
                <wp:positionV relativeFrom="paragraph">
                  <wp:posOffset>403860</wp:posOffset>
                </wp:positionV>
                <wp:extent cx="5831840" cy="824865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封面二次.jpg"/>
                        <pic:cNvPicPr>
                          <a:picLocks noChangeAspect="1"/>
                        </pic:cNvPicPr>
                        <pic:nvPr/>
                      </pic:nvPicPr>
                      <pic:blipFill>
                        <a:blip r:embed="rId19"/>
                        <a:stretch/>
                      </pic:blipFill>
                      <pic:spPr bwMode="auto">
                        <a:xfrm>
                          <a:off x="0" y="0"/>
                          <a:ext cx="5831840" cy="8248650"/>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0;o:allowoverlap:true;o:allowincell:true;mso-position-horizontal-relative:text;margin-left:-0.1pt;mso-position-horizontal:absolute;mso-position-vertical-relative:text;margin-top:31.8pt;mso-position-vertical:absolute;width:459.2pt;height:649.5pt;mso-wrap-distance-left:9.0pt;mso-wrap-distance-top:0.0pt;mso-wrap-distance-right:9.0pt;mso-wrap-distance-bottom:0.0pt;" stroked="false">
                <v:path textboxrect="0,0,0,0"/>
                <w10:wrap type="topAndBottom"/>
                <v:imagedata r:id="rId19" o:title=""/>
              </v:shape>
            </w:pict>
          </mc:Fallback>
        </mc:AlternateContent>
      </w:r>
      <w:r>
        <w:rPr>
          <w:color w:val="000000" w:themeColor="text1"/>
        </w:rPr>
      </w:r>
    </w:p>
    <w:p>
      <w:pPr>
        <w:jc w:val="center"/>
        <w:spacing w:line="600" w:lineRule="exact"/>
        <w:rPr>
          <w:rFonts w:ascii="宋体" w:hAnsi="宋体"/>
          <w:b/>
          <w:color w:val="000000" w:themeColor="text1"/>
          <w:sz w:val="48"/>
        </w:rPr>
      </w:pPr>
      <w:r>
        <w:rPr>
          <w:rFonts w:ascii="宋体" w:hAnsi="宋体"/>
          <w:b/>
          <w:color w:val="000000" w:themeColor="text1"/>
          <w:sz w:val="48"/>
        </w:rPr>
      </w:r>
      <w:r>
        <w:rPr>
          <w:color w:val="000000" w:themeColor="text1"/>
        </w:rP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rPr>
          <w:color w:val="000000" w:themeColor="text1"/>
        </w:rPr>
      </w:r>
    </w:p>
    <w:p>
      <w:pPr>
        <w:spacing w:line="480" w:lineRule="exact"/>
        <w:rPr>
          <w:rFonts w:ascii="宋体" w:hAnsi="宋体"/>
          <w:color w:val="000000" w:themeColor="text1"/>
          <w:sz w:val="28"/>
        </w:rPr>
      </w:pPr>
      <w:r>
        <w:rPr>
          <w:rFonts w:ascii="宋体" w:hAnsi="宋体"/>
          <w:color w:val="000000" w:themeColor="text1"/>
          <w:sz w:val="28"/>
        </w:rPr>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rPr>
          <w:color w:val="000000" w:themeColor="text1"/>
        </w:rP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rPr>
          <w:color w:val="000000" w:themeColor="text1"/>
        </w:rP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rPr>
          <w:color w:val="000000" w:themeColor="text1"/>
        </w:rP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rPr>
          <w:color w:val="000000" w:themeColor="text1"/>
        </w:rP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…………………………26</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hint="eastAsia" w:ascii="宋体" w:hAnsi="宋体"/>
          <w:color w:val="000000" w:themeColor="text1"/>
          <w:sz w:val="30"/>
        </w:rPr>
        <w:t xml:space="preserve">29</w:t>
      </w:r>
      <w:r>
        <w:rPr>
          <w:color w:val="000000" w:themeColor="text1"/>
        </w:rP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34</w:t>
      </w:r>
      <w:r>
        <w:rPr>
          <w:color w:val="000000" w:themeColor="text1"/>
        </w:rPr>
      </w:r>
    </w:p>
    <w:p>
      <w:pPr>
        <w:pStyle w:val="1147"/>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rPr>
          <w:color w:val="000000" w:themeColor="text1"/>
        </w:rP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rPr>
          <w:color w:val="000000" w:themeColor="text1"/>
        </w:rP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rPr>
          <w:color w:val="000000" w:themeColor="text1"/>
        </w:rP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2026-2027年建湖县困境儿童平安健康保险项目（二次）</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0069</w:t>
      </w:r>
      <w:r>
        <w:rPr>
          <w:rFonts w:hint="eastAsia" w:ascii="宋体" w:hAnsi="宋体" w:cs="宋体"/>
          <w:bCs/>
          <w:color w:val="000000" w:themeColor="text1"/>
          <w:sz w:val="24"/>
        </w:rPr>
        <w:t xml:space="preserve">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rPr>
          <w:color w:val="000000" w:themeColor="text1"/>
        </w:rP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0069</w:t>
      </w:r>
      <w:r>
        <w:rPr>
          <w:color w:val="000000" w:themeColor="text1"/>
        </w:rP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2026-2027年建湖县困境儿童平安健康保险项目（二次）</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108.000000</w:t>
      </w:r>
      <w:r>
        <w:rPr>
          <w:rFonts w:hint="eastAsia" w:ascii="宋体" w:hAnsi="宋体" w:cs="宋体"/>
          <w:bCs/>
          <w:color w:val="000000" w:themeColor="text1"/>
          <w:sz w:val="24"/>
        </w:rPr>
        <w:t xml:space="preserve"> 万元。</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color w:val="000000" w:themeColor="text1"/>
        </w:rP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.投标申请人须为经保险业监督管理机构批准设立的</w:t>
      </w:r>
      <w:r>
        <w:rPr>
          <w:rFonts w:hint="eastAsia" w:ascii="宋体" w:hAnsi="宋体" w:cs="宋体"/>
          <w:color w:val="000000" w:themeColor="text1"/>
          <w:sz w:val="24"/>
        </w:rPr>
        <w:t xml:space="preserve">中国境内</w:t>
      </w:r>
      <w:r>
        <w:rPr>
          <w:rFonts w:hint="eastAsia" w:ascii="宋体" w:hAnsi="宋体" w:cs="宋体"/>
          <w:bCs/>
          <w:color w:val="000000" w:themeColor="text1"/>
          <w:sz w:val="24"/>
        </w:rPr>
        <w:t xml:space="preserve">保险公司，提供保险业务经营许可证和营业执照；</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3.未被“信用中国”网站（www.creditchina.gov.cn）列入失信被执行人、重大税收违法案件当事人名单、政府采购严重失信行为记录名单；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rPr>
          <w:color w:val="000000" w:themeColor="text1"/>
        </w:rP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rPr>
          <w:color w:val="000000" w:themeColor="text1"/>
        </w:rP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单位名称：建湖县民政局（本级）</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建湖县湖中南路203-3号</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赵女士</w:t>
      </w:r>
      <w:r>
        <w:rPr>
          <w:color w:val="000000" w:themeColor="text1"/>
        </w:rPr>
      </w:r>
    </w:p>
    <w:p>
      <w:pPr>
        <w:ind w:firstLine="480"/>
        <w:jc w:val="left"/>
        <w:spacing w:line="46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bCs/>
          <w:color w:val="000000" w:themeColor="text1"/>
          <w:sz w:val="24"/>
        </w:rPr>
        <w:t xml:space="preserve">15861903728</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rPr>
          <w:color w:val="000000" w:themeColor="text1"/>
        </w:rP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rPr>
          <w:color w:val="000000" w:themeColor="text1"/>
        </w:rP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rPr>
          <w:color w:val="000000" w:themeColor="text1"/>
        </w:rPr>
      </w:r>
    </w:p>
    <w:p>
      <w:pPr>
        <w:pStyle w:val="1115"/>
        <w:rPr>
          <w:color w:val="000000" w:themeColor="text1"/>
        </w:rPr>
      </w:pPr>
      <w:r>
        <w:rPr>
          <w:color w:val="000000" w:themeColor="text1"/>
        </w:rPr>
      </w:r>
      <w:r>
        <w:rPr>
          <w:color w:val="000000" w:themeColor="text1"/>
        </w:rP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rPr>
          <w:color w:val="000000" w:themeColor="text1"/>
        </w:rP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rPr>
          <w:color w:val="000000" w:themeColor="text1"/>
        </w:rP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rPr>
          <w:color w:val="000000" w:themeColor="text1"/>
        </w:rP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rPr>
                <w:color w:val="000000" w:themeColor="text1"/>
              </w:rP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2026-2027年建湖县困境儿童平安健康保险项目（二次）</w:t>
            </w:r>
            <w:r>
              <w:rPr>
                <w:color w:val="000000" w:themeColor="text1"/>
              </w:rPr>
            </w:r>
          </w:p>
        </w:tc>
      </w:tr>
      <w:tr>
        <w:trPr>
          <w:jc w:val="center"/>
          <w:trHeight w:val="2033"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rPr>
                <w:color w:val="000000" w:themeColor="text1"/>
              </w:rP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rFonts w:hint="eastAsia" w:ascii="宋体" w:hAnsi="宋体" w:cs="宋体"/>
                <w:bCs/>
                <w:color w:val="000000" w:themeColor="text1"/>
                <w:sz w:val="24"/>
              </w:rPr>
              <w:t xml:space="preserve">。</w:t>
            </w:r>
            <w:r>
              <w:rPr>
                <w:color w:val="000000" w:themeColor="text1"/>
              </w:rP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rPr>
                <w:color w:val="000000" w:themeColor="text1"/>
              </w:rP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rPr>
                <w:color w:val="000000" w:themeColor="text1"/>
              </w:rP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rPr>
                <w:color w:val="000000" w:themeColor="text1"/>
              </w:rP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rPr>
                <w:color w:val="000000" w:themeColor="text1"/>
              </w:rP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rPr>
                <w:color w:val="000000" w:themeColor="text1"/>
              </w:rP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赵女士</w:t>
            </w:r>
            <w:r>
              <w:rPr>
                <w:color w:val="000000" w:themeColor="text1"/>
              </w:rP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rPr>
                <w:color w:val="000000" w:themeColor="text1"/>
              </w:rP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ascii="宋体" w:hAnsi="宋体" w:cs="宋体"/>
                <w:bCs/>
                <w:color w:val="000000" w:themeColor="text1"/>
                <w:sz w:val="24"/>
              </w:rPr>
              <w:t xml:space="preserve">15861903728</w:t>
            </w:r>
            <w:r>
              <w:rPr>
                <w:color w:val="000000" w:themeColor="text1"/>
              </w:rP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rPr>
                <w:color w:val="000000" w:themeColor="text1"/>
              </w:rP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rPr>
                <w:color w:val="000000" w:themeColor="text1"/>
              </w:rP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rPr>
                <w:color w:val="000000" w:themeColor="text1"/>
              </w:rP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rPr>
                <w:color w:val="000000" w:themeColor="text1"/>
              </w:rP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rPr>
                <w:color w:val="000000" w:themeColor="text1"/>
              </w:rP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rPr>
                <w:color w:val="000000" w:themeColor="text1"/>
              </w:rP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rPr>
                <w:color w:val="000000" w:themeColor="text1"/>
              </w:rP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color w:val="000000" w:themeColor="text1"/>
              </w:rP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rPr>
                <w:color w:val="000000" w:themeColor="text1"/>
              </w:rP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rPr>
                <w:color w:val="000000" w:themeColor="text1"/>
              </w:rP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rPr>
                <w:color w:val="000000" w:themeColor="text1"/>
              </w:rP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rPr>
                <w:color w:val="000000" w:themeColor="text1"/>
              </w:rP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rPr>
                <w:color w:val="000000" w:themeColor="text1"/>
              </w:rP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rPr>
                <w:color w:val="000000" w:themeColor="text1"/>
              </w:rP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rPr>
                <w:color w:val="000000" w:themeColor="text1"/>
              </w:rP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rPr>
                <w:color w:val="000000" w:themeColor="text1"/>
              </w:rP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20</w:t>
            </w:r>
            <w:r>
              <w:rPr>
                <w:rFonts w:hint="eastAsia" w:ascii="宋体" w:hAnsi="宋体"/>
                <w:b/>
                <w:bCs/>
                <w:color w:val="000000" w:themeColor="text1"/>
                <w:sz w:val="24"/>
                <w:u w:val="single"/>
              </w:rPr>
              <w:t xml:space="preserve">日09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rPr>
                <w:color w:val="000000" w:themeColor="text1"/>
              </w:rP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20</w:t>
            </w:r>
            <w:r>
              <w:rPr>
                <w:rFonts w:hint="eastAsia" w:ascii="宋体" w:hAnsi="宋体"/>
                <w:b/>
                <w:bCs/>
                <w:color w:val="000000" w:themeColor="text1"/>
                <w:sz w:val="24"/>
                <w:u w:val="single"/>
              </w:rPr>
              <w:t xml:space="preserve">日09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rPr>
                <w:color w:val="000000" w:themeColor="text1"/>
              </w:rP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采购预算</w:t>
            </w:r>
            <w:r>
              <w:rPr>
                <w:color w:val="000000" w:themeColor="text1"/>
              </w:rP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cs="宋体"/>
                <w:b/>
                <w:color w:val="000000" w:themeColor="text1"/>
                <w:sz w:val="24"/>
              </w:rPr>
              <w:t xml:space="preserve">。</w:t>
            </w:r>
            <w:r>
              <w:rPr>
                <w:color w:val="000000" w:themeColor="text1"/>
              </w:rP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rPr>
                <w:color w:val="000000" w:themeColor="text1"/>
              </w:rP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rPr>
                <w:color w:val="000000" w:themeColor="text1"/>
              </w:rP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rPr>
                <w:color w:val="000000" w:themeColor="text1"/>
              </w:rP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rPr>
                <w:color w:val="000000" w:themeColor="text1"/>
              </w:rP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rPr>
                <w:color w:val="000000" w:themeColor="text1"/>
              </w:rP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rPr>
                <w:color w:val="000000" w:themeColor="text1"/>
              </w:rPr>
            </w:r>
          </w:p>
        </w:tc>
      </w:tr>
      <w:tr>
        <w:trPr>
          <w:jc w:val="center"/>
          <w:trHeight w:val="20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rPr>
                <w:color w:val="000000" w:themeColor="text1"/>
              </w:rP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w:t>
            </w:r>
            <w:r>
              <w:rPr>
                <w:rFonts w:hint="eastAsia" w:ascii="宋体" w:hAnsi="宋体" w:cs="宋体"/>
                <w:bCs/>
                <w:color w:val="000000" w:themeColor="text1"/>
                <w:sz w:val="24"/>
              </w:rPr>
              <w:t xml:space="preserve">建湖县民政局</w:t>
            </w:r>
            <w:r>
              <w:rPr>
                <w:rFonts w:hint="eastAsia" w:ascii="宋体" w:hAnsi="宋体" w:cs="宋体"/>
                <w:color w:val="000000" w:themeColor="text1"/>
                <w:sz w:val="24"/>
              </w:rPr>
              <w:t xml:space="preserve">/江苏双清工程造价咨询有限公司</w:t>
            </w:r>
            <w:r>
              <w:rPr>
                <w:color w:val="000000" w:themeColor="text1"/>
              </w:rPr>
            </w:r>
          </w:p>
          <w:p>
            <w:pPr>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联系电话：</w:t>
            </w:r>
            <w:r>
              <w:rPr>
                <w:rFonts w:ascii="宋体" w:hAnsi="宋体" w:cs="宋体"/>
                <w:bCs/>
                <w:color w:val="000000" w:themeColor="text1"/>
                <w:sz w:val="24"/>
              </w:rPr>
              <w:t xml:space="preserve">15861903728</w:t>
            </w:r>
            <w:r>
              <w:rPr>
                <w:rFonts w:hint="eastAsia" w:ascii="宋体" w:hAnsi="宋体" w:cs="宋体"/>
                <w:bCs/>
                <w:color w:val="000000" w:themeColor="text1"/>
                <w:sz w:val="24"/>
              </w:rPr>
              <w:t xml:space="preserve">/0515-80663088</w:t>
            </w:r>
            <w:r>
              <w:rPr>
                <w:color w:val="000000" w:themeColor="text1"/>
              </w:rPr>
            </w:r>
          </w:p>
          <w:p>
            <w:pPr>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通讯地址：建湖县湖中南路203-3号/建湖县湖中南路天铂·铂金街（建湖宝龙广场）11幢二楼207</w:t>
            </w:r>
            <w:r>
              <w:rPr>
                <w:color w:val="000000" w:themeColor="text1"/>
              </w:rPr>
            </w:r>
          </w:p>
        </w:tc>
      </w:tr>
      <w:tr>
        <w:trPr>
          <w:jc w:val="center"/>
          <w:trHeight w:val="137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rPr>
                <w:color w:val="000000" w:themeColor="text1"/>
              </w:rP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rPr>
                <w:color w:val="000000" w:themeColor="text1"/>
              </w:rP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rPr>
                <w:color w:val="000000" w:themeColor="text1"/>
              </w:rPr>
            </w:r>
          </w:p>
        </w:tc>
      </w:tr>
      <w:tr>
        <w:trPr>
          <w:jc w:val="center"/>
          <w:trHeight w:val="90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rPr>
                <w:color w:val="000000" w:themeColor="text1"/>
              </w:rP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rPr>
                <w:color w:val="000000" w:themeColor="text1"/>
              </w:rP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rPr>
          <w:color w:val="000000" w:themeColor="text1"/>
        </w:rP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rPr>
          <w:color w:val="000000" w:themeColor="text1"/>
        </w:rP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rPr>
          <w:color w:val="000000" w:themeColor="text1"/>
        </w:rP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rPr>
          <w:color w:val="000000" w:themeColor="text1"/>
        </w:rP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rPr>
          <w:color w:val="000000" w:themeColor="text1"/>
        </w:rP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rPr>
          <w:color w:val="000000" w:themeColor="text1"/>
        </w:rP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rPr>
          <w:color w:val="000000" w:themeColor="text1"/>
        </w:rP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color w:val="000000" w:themeColor="text1"/>
        </w:rP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rPr>
          <w:color w:val="000000" w:themeColor="text1"/>
        </w:rP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1</w:t>
      </w:r>
      <w:r>
        <w:rPr>
          <w:rFonts w:hint="eastAsia" w:ascii="宋体" w:hAnsi="宋体"/>
          <w:color w:val="000000" w:themeColor="text1"/>
          <w:sz w:val="24"/>
        </w:rPr>
        <w:t xml:space="preserve">月</w:t>
      </w:r>
      <w:r>
        <w:rPr>
          <w:rFonts w:ascii="宋体" w:hAnsi="宋体"/>
          <w:color w:val="000000" w:themeColor="text1"/>
          <w:sz w:val="24"/>
        </w:rPr>
        <w:t xml:space="preserve">15</w:t>
      </w:r>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rPr>
          <w:color w:val="000000" w:themeColor="text1"/>
        </w:rP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w:t>
      </w:r>
      <w:r>
        <w:rPr>
          <w:rFonts w:hint="eastAsia" w:ascii="宋体" w:hAnsi="宋体"/>
          <w:color w:val="000000" w:themeColor="text1"/>
          <w:sz w:val="24"/>
        </w:rPr>
        <w:t xml:space="preserve">风险。</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rPr>
          <w:color w:val="000000" w:themeColor="text1"/>
        </w:rP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color w:val="000000" w:themeColor="text1"/>
        </w:rP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rPr>
          <w:color w:val="000000" w:themeColor="text1"/>
        </w:rP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rPr>
          <w:color w:val="000000" w:themeColor="text1"/>
        </w:rP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rPr>
          <w:color w:val="000000" w:themeColor="text1"/>
        </w:rP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color w:val="000000" w:themeColor="text1"/>
        </w:rP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color w:val="000000" w:themeColor="text1"/>
        </w:rP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color w:val="000000" w:themeColor="text1"/>
        </w:rPr>
      </w:r>
    </w:p>
    <w:p>
      <w:pPr>
        <w:pStyle w:val="1130"/>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rPr>
          <w:color w:val="000000" w:themeColor="text1"/>
        </w:rP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rPr>
          <w:color w:val="000000" w:themeColor="text1"/>
        </w:rP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color w:val="000000" w:themeColor="text1"/>
        </w:rP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rPr>
          <w:color w:val="000000" w:themeColor="text1"/>
        </w:rPr>
      </w:r>
    </w:p>
    <w:p>
      <w:pPr>
        <w:ind w:firstLine="461"/>
        <w:spacing w:line="440" w:lineRule="exact"/>
        <w:rPr>
          <w:rFonts w:ascii="宋体" w:hAnsi="宋体"/>
          <w:color w:val="000000" w:themeColor="text1"/>
          <w:sz w:val="24"/>
        </w:rPr>
      </w:pPr>
      <w:r>
        <w:rPr>
          <w:rFonts w:hint="eastAsia" w:ascii="宋体" w:hAnsi="宋体"/>
          <w:b/>
          <w:color w:val="000000" w:themeColor="text1"/>
          <w:sz w:val="24"/>
        </w:rPr>
        <w:t xml:space="preserve">8.3 </w:t>
      </w: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为108万元，投标报价高于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b/>
          <w:bCs/>
          <w:color w:val="000000" w:themeColor="text1"/>
          <w:sz w:val="24"/>
        </w:rPr>
        <w:t xml:space="preserve">。</w:t>
      </w:r>
      <w:r>
        <w:rPr>
          <w:color w:val="000000" w:themeColor="text1"/>
        </w:rP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 开标一览表、投标价格表的报价一律用人民币（单位：元）填报。</w:t>
      </w:r>
      <w:r>
        <w:rPr>
          <w:color w:val="000000" w:themeColor="text1"/>
        </w:rP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w:t>
      </w:r>
      <w:r>
        <w:rPr>
          <w:rFonts w:hint="eastAsia" w:ascii="宋体" w:hAnsi="宋体"/>
          <w:bCs/>
          <w:color w:val="000000" w:themeColor="text1"/>
          <w:sz w:val="24"/>
        </w:rPr>
        <w:t xml:space="preserve">费用</w:t>
      </w:r>
      <w:r>
        <w:rPr>
          <w:rFonts w:hint="eastAsia" w:ascii="宋体" w:hAnsi="宋体"/>
          <w:color w:val="000000" w:themeColor="text1"/>
          <w:sz w:val="24"/>
        </w:rPr>
        <w:t xml:space="preserve">为13000元；</w:t>
      </w:r>
      <w:r>
        <w:rPr>
          <w:color w:val="000000" w:themeColor="text1"/>
        </w:rPr>
      </w:r>
    </w:p>
    <w:p>
      <w:pPr>
        <w:pStyle w:val="1130"/>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rPr>
          <w:color w:val="000000" w:themeColor="text1"/>
        </w:rPr>
      </w:r>
    </w:p>
    <w:p>
      <w:pPr>
        <w:pStyle w:val="1130"/>
        <w:ind w:firstLine="480"/>
        <w:spacing w:line="460" w:lineRule="exact"/>
        <w:rPr>
          <w:rFonts w:ascii="宋体" w:hAnsi="宋体"/>
          <w:color w:val="000000" w:themeColor="text1"/>
          <w:sz w:val="24"/>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投标人在投标文件中应按照本招标文件所附的投标报价单样式进行报价，并计算总价。报价表必须由法定代表人（机构负责人）或委托代理人签署。</w:t>
      </w:r>
      <w:r>
        <w:rPr>
          <w:color w:val="000000" w:themeColor="text1"/>
        </w:rP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rPr>
          <w:color w:val="000000" w:themeColor="text1"/>
        </w:rP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rPr>
          <w:color w:val="000000" w:themeColor="text1"/>
        </w:rP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w:t>
      </w:r>
      <w:r>
        <w:rPr>
          <w:rFonts w:hint="eastAsia" w:ascii="宋体" w:hAnsi="宋体"/>
          <w:color w:val="000000" w:themeColor="text1"/>
          <w:sz w:val="24"/>
        </w:rPr>
        <w:t xml:space="preserve">（机构负责人）</w:t>
      </w:r>
      <w:r>
        <w:rPr>
          <w:rFonts w:ascii="宋体" w:hAnsi="宋体"/>
          <w:color w:val="000000" w:themeColor="text1"/>
          <w:sz w:val="24"/>
          <w:szCs w:val="20"/>
        </w:rPr>
        <w:t xml:space="preserve">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color w:val="000000" w:themeColor="text1"/>
          <w:sz w:val="24"/>
          <w:szCs w:val="20"/>
        </w:rPr>
        <w:t xml:space="preserve">扫描件；</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color w:val="000000" w:themeColor="text1"/>
          <w:sz w:val="24"/>
          <w:szCs w:val="20"/>
        </w:rPr>
        <w:t xml:space="preserve">扫描件；</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hint="eastAsia" w:ascii="宋体" w:hAnsi="宋体" w:cs="宋体"/>
          <w:color w:val="000000" w:themeColor="text1"/>
          <w:sz w:val="24"/>
        </w:rPr>
        <w:t xml:space="preserve">保险业务经营许可证</w:t>
      </w:r>
      <w:r>
        <w:rPr>
          <w:rFonts w:hint="eastAsia" w:ascii="宋体" w:hAnsi="宋体"/>
          <w:bCs/>
          <w:color w:val="000000" w:themeColor="text1"/>
          <w:sz w:val="24"/>
          <w:szCs w:val="20"/>
        </w:rPr>
        <w:t xml:space="preserve">原件</w:t>
      </w:r>
      <w:r>
        <w:rPr>
          <w:rFonts w:hint="eastAsia" w:ascii="宋体" w:hAnsi="宋体"/>
          <w:color w:val="000000" w:themeColor="text1"/>
          <w:sz w:val="24"/>
          <w:szCs w:val="20"/>
        </w:rPr>
        <w:t xml:space="preserve">彩色</w:t>
      </w:r>
      <w:r>
        <w:rPr>
          <w:rFonts w:hint="eastAsia" w:ascii="宋体" w:hAnsi="宋体"/>
          <w:bCs/>
          <w:color w:val="000000" w:themeColor="text1"/>
          <w:sz w:val="24"/>
          <w:szCs w:val="20"/>
        </w:rPr>
        <w:t xml:space="preserve">扫描件</w:t>
      </w:r>
      <w:r>
        <w:rPr>
          <w:rFonts w:hint="eastAsia" w:ascii="宋体" w:hAnsi="宋体"/>
          <w:color w:val="000000" w:themeColor="text1"/>
          <w:sz w:val="24"/>
          <w:szCs w:val="20"/>
        </w:rPr>
        <w:t xml:space="preserve">。</w:t>
      </w:r>
      <w:r>
        <w:rPr>
          <w:color w:val="000000" w:themeColor="text1"/>
        </w:rP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rPr>
          <w:color w:val="000000" w:themeColor="text1"/>
        </w:rP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rPr>
          <w:color w:val="000000" w:themeColor="text1"/>
        </w:rP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rPr>
          <w:color w:val="000000" w:themeColor="text1"/>
        </w:rPr>
      </w:r>
    </w:p>
    <w:p>
      <w:pPr>
        <w:ind w:firstLine="480"/>
        <w:jc w:val="left"/>
        <w:spacing w:line="48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rPr>
          <w:color w:val="000000" w:themeColor="text1"/>
        </w:rPr>
      </w:r>
    </w:p>
    <w:p>
      <w:pPr>
        <w:ind w:firstLine="482"/>
        <w:jc w:val="left"/>
        <w:spacing w:line="48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rPr>
          <w:color w:val="000000" w:themeColor="text1"/>
        </w:rP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rPr>
          <w:color w:val="000000" w:themeColor="text1"/>
        </w:rP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rPr>
          <w:color w:val="000000" w:themeColor="text1"/>
        </w:rP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rPr>
          <w:color w:val="000000" w:themeColor="text1"/>
        </w:rPr>
      </w:r>
    </w:p>
    <w:p>
      <w:pPr>
        <w:ind w:firstLine="480"/>
        <w:jc w:val="left"/>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w:t>
      </w:r>
      <w:r>
        <w:rPr>
          <w:rFonts w:hint="eastAsia" w:ascii="宋体" w:hAnsi="宋体"/>
          <w:color w:val="000000" w:themeColor="text1"/>
          <w:sz w:val="24"/>
        </w:rPr>
        <w:t xml:space="preserve">（机构负责人）</w:t>
      </w:r>
      <w:r>
        <w:rPr>
          <w:rFonts w:hint="eastAsia" w:ascii="宋体" w:hAnsi="宋体" w:cs="宋体"/>
          <w:color w:val="000000" w:themeColor="text1"/>
          <w:sz w:val="24"/>
        </w:rPr>
        <w:t xml:space="preserve">身份证明书》及《授权委托书》(加盖电子签章，格式见招标文件第七部分《投标文件相关格式》)；</w:t>
      </w:r>
      <w:r>
        <w:rPr>
          <w:color w:val="000000" w:themeColor="text1"/>
        </w:rPr>
      </w:r>
    </w:p>
    <w:p>
      <w:pPr>
        <w:ind w:left="479"/>
        <w:spacing w:line="480" w:lineRule="exact"/>
        <w:tabs>
          <w:tab w:val="left" w:pos="180" w:leader="none"/>
        </w:tabs>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5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⑤</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服务承诺函；</w:t>
      </w:r>
      <w:r>
        <w:rPr>
          <w:color w:val="000000" w:themeColor="text1"/>
        </w:rPr>
      </w:r>
    </w:p>
    <w:p>
      <w:pPr>
        <w:pStyle w:val="966"/>
        <w:ind w:firstLine="480"/>
        <w:spacing w:after="0" w:line="480" w:lineRule="exact"/>
        <w:rPr>
          <w:rFonts w:ascii="宋体" w:hAnsi="宋体" w:eastAsia="宋体" w:cs="宋体"/>
          <w:color w:val="000000" w:themeColor="text1"/>
          <w:sz w:val="24"/>
          <w:szCs w:val="24"/>
        </w:rPr>
      </w:pPr>
      <w:r>
        <w:rPr>
          <w:rFonts w:ascii="宋体" w:hAnsi="宋体" w:eastAsia="宋体" w:cs="宋体"/>
          <w:color w:val="000000" w:themeColor="text1"/>
          <w:sz w:val="24"/>
          <w:szCs w:val="24"/>
        </w:rPr>
        <w:fldChar w:fldCharType="begin"/>
      </w:r>
      <w:r>
        <w:rPr>
          <w:rFonts w:ascii="宋体" w:hAnsi="宋体" w:eastAsia="宋体" w:cs="宋体"/>
          <w:color w:val="000000" w:themeColor="text1"/>
          <w:sz w:val="24"/>
          <w:szCs w:val="24"/>
        </w:rPr>
        <w:instrText xml:space="preserve"> </w:instrText>
      </w:r>
      <w:r>
        <w:rPr>
          <w:rFonts w:hint="eastAsia" w:ascii="宋体" w:hAnsi="宋体" w:eastAsia="宋体" w:cs="宋体"/>
          <w:color w:val="000000" w:themeColor="text1"/>
          <w:sz w:val="24"/>
          <w:szCs w:val="24"/>
        </w:rPr>
        <w:instrText xml:space="preserve">= 6 \* GB3</w:instrText>
      </w:r>
      <w:r>
        <w:rPr>
          <w:rFonts w:ascii="宋体" w:hAnsi="宋体" w:eastAsia="宋体" w:cs="宋体"/>
          <w:color w:val="000000" w:themeColor="text1"/>
          <w:sz w:val="24"/>
          <w:szCs w:val="24"/>
        </w:rPr>
        <w:instrText xml:space="preserve"> </w:instrText>
      </w:r>
      <w:r>
        <w:rPr>
          <w:rFonts w:ascii="宋体" w:hAnsi="宋体" w:eastAsia="宋体" w:cs="宋体"/>
          <w:color w:val="000000" w:themeColor="text1"/>
          <w:sz w:val="24"/>
          <w:szCs w:val="24"/>
        </w:rPr>
        <w:fldChar w:fldCharType="separate"/>
      </w:r>
      <w:r>
        <w:rPr>
          <w:rFonts w:hint="eastAsia" w:ascii="宋体" w:hAnsi="宋体" w:eastAsia="宋体" w:cs="宋体"/>
          <w:color w:val="000000" w:themeColor="text1"/>
          <w:sz w:val="24"/>
          <w:szCs w:val="24"/>
        </w:rPr>
        <w:t xml:space="preserve">⑥</w:t>
      </w:r>
      <w:r>
        <w:rPr>
          <w:rFonts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rPr>
        <w:t xml:space="preserve">项目负责人任命函。</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rPr>
          <w:color w:val="000000" w:themeColor="text1"/>
        </w:rP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w:t>
      </w:r>
      <w:r>
        <w:rPr>
          <w:rFonts w:hint="eastAsia" w:ascii="宋体" w:hAnsi="宋体"/>
          <w:b/>
          <w:color w:val="000000" w:themeColor="text1"/>
          <w:sz w:val="24"/>
          <w:szCs w:val="20"/>
        </w:rPr>
        <w:t xml:space="preserve">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rPr>
          <w:color w:val="000000" w:themeColor="text1"/>
        </w:rP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color w:val="000000" w:themeColor="text1"/>
        </w:rP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rPr>
          <w:color w:val="000000" w:themeColor="text1"/>
        </w:rP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rPr>
          <w:color w:val="000000" w:themeColor="text1"/>
        </w:rP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rPr>
          <w:color w:val="000000" w:themeColor="text1"/>
        </w:rP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w:t>
      </w:r>
      <w:r>
        <w:rPr>
          <w:rFonts w:ascii="宋体" w:hAnsi="宋体"/>
          <w:color w:val="000000" w:themeColor="text1"/>
          <w:sz w:val="24"/>
          <w:szCs w:val="20"/>
        </w:rPr>
        <w:t xml:space="preserve">6</w:t>
      </w:r>
      <w:r>
        <w:rPr>
          <w:rFonts w:hint="eastAsia" w:ascii="宋体" w:hAnsi="宋体"/>
          <w:color w:val="000000" w:themeColor="text1"/>
          <w:sz w:val="24"/>
          <w:szCs w:val="20"/>
        </w:rPr>
        <w:t xml:space="preserve">年</w:t>
      </w:r>
      <w:r>
        <w:rPr>
          <w:rFonts w:ascii="宋体" w:hAnsi="宋体"/>
          <w:color w:val="000000" w:themeColor="text1"/>
          <w:sz w:val="24"/>
          <w:szCs w:val="20"/>
        </w:rPr>
        <w:t xml:space="preserve">1</w:t>
      </w:r>
      <w:r>
        <w:rPr>
          <w:rFonts w:hint="eastAsia" w:ascii="宋体" w:hAnsi="宋体"/>
          <w:color w:val="000000" w:themeColor="text1"/>
          <w:sz w:val="24"/>
          <w:szCs w:val="20"/>
        </w:rPr>
        <w:t xml:space="preserve">月</w:t>
      </w:r>
      <w:r>
        <w:rPr>
          <w:rFonts w:ascii="宋体" w:hAnsi="宋体"/>
          <w:color w:val="000000" w:themeColor="text1"/>
          <w:sz w:val="24"/>
          <w:szCs w:val="20"/>
        </w:rPr>
        <w:t xml:space="preserve">2</w:t>
      </w:r>
      <w:r>
        <w:rPr>
          <w:rFonts w:hint="eastAsia" w:ascii="宋体" w:hAnsi="宋体"/>
          <w:color w:val="000000" w:themeColor="text1"/>
          <w:sz w:val="24"/>
          <w:szCs w:val="20"/>
        </w:rPr>
        <w:t xml:space="preserve">0</w:t>
      </w:r>
      <w:r>
        <w:rPr>
          <w:rFonts w:hint="eastAsia" w:ascii="宋体" w:hAnsi="宋体"/>
          <w:color w:val="000000" w:themeColor="text1"/>
          <w:sz w:val="24"/>
          <w:szCs w:val="20"/>
        </w:rPr>
        <w:t xml:space="preserve">日09</w:t>
      </w:r>
      <w:r>
        <w:rPr>
          <w:rFonts w:hint="eastAsia" w:ascii="宋体" w:hAnsi="宋体"/>
          <w:color w:val="000000" w:themeColor="text1"/>
          <w:sz w:val="24"/>
          <w:szCs w:val="20"/>
        </w:rPr>
        <w:t xml:space="preserve">:00</w:t>
      </w:r>
      <w:r>
        <w:rPr>
          <w:rFonts w:hint="eastAsia" w:ascii="宋体" w:hAnsi="宋体"/>
          <w:color w:val="000000" w:themeColor="text1"/>
          <w:sz w:val="24"/>
          <w:szCs w:val="20"/>
        </w:rPr>
        <w:t xml:space="preserve">）前。</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rPr>
          <w:color w:val="000000" w:themeColor="text1"/>
        </w:rP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rPr>
          <w:color w:val="000000" w:themeColor="text1"/>
        </w:rP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w:t>
      </w:r>
      <w:r>
        <w:rPr>
          <w:rFonts w:hint="eastAsia" w:ascii="宋体" w:hAnsi="宋体"/>
          <w:b/>
          <w:bCs/>
          <w:color w:val="000000" w:themeColor="text1"/>
          <w:sz w:val="24"/>
        </w:rPr>
        <w:t xml:space="preserve">（机构负责人）</w:t>
      </w:r>
      <w:r>
        <w:rPr>
          <w:rFonts w:hint="eastAsia" w:ascii="宋体" w:hAnsi="宋体"/>
          <w:b/>
          <w:color w:val="000000" w:themeColor="text1"/>
          <w:sz w:val="24"/>
          <w:szCs w:val="20"/>
        </w:rPr>
        <w:t xml:space="preserve">或其授权代表在规定的网上投标时间内，凭 CA 证书登录“苏采云”系统在线编制投标文件（电子数据），并在投标截止时间之前上传投标文件。投标人应在达到开标时间后，使用CA数字证书解密各自投标文件。</w:t>
      </w:r>
      <w:r>
        <w:rPr>
          <w:color w:val="000000" w:themeColor="text1"/>
        </w:rP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rPr>
          <w:color w:val="000000" w:themeColor="text1"/>
        </w:rP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rPr>
          <w:color w:val="000000" w:themeColor="text1"/>
        </w:rP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rPr>
          <w:color w:val="000000" w:themeColor="text1"/>
        </w:rP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rPr>
          <w:color w:val="000000" w:themeColor="text1"/>
        </w:rP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rPr>
          <w:color w:val="000000" w:themeColor="text1"/>
        </w:rP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color w:val="000000" w:themeColor="text1"/>
        </w:rP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rPr>
          <w:color w:val="000000" w:themeColor="text1"/>
        </w:rPr>
      </w:r>
    </w:p>
    <w:p>
      <w:pPr>
        <w:ind w:firstLine="472"/>
        <w:jc w:val="left"/>
        <w:spacing w:line="460" w:lineRule="exact"/>
        <w:widowControl/>
        <w:rPr>
          <w:rFonts w:ascii="宋体" w:hAnsi="宋体"/>
          <w:color w:val="000000" w:themeColor="text1"/>
          <w:sz w:val="24"/>
          <w:szCs w:val="20"/>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rPr>
          <w:color w:val="000000" w:themeColor="text1"/>
        </w:rP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rPr>
          <w:color w:val="000000" w:themeColor="text1"/>
        </w:rP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rPr>
          <w:color w:val="000000" w:themeColor="text1"/>
        </w:rP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rPr>
          <w:color w:val="000000" w:themeColor="text1"/>
        </w:rP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rPr>
          <w:color w:val="000000" w:themeColor="text1"/>
        </w:rP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rPr>
          <w:color w:val="000000" w:themeColor="text1"/>
        </w:rP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rPr>
          <w:color w:val="000000" w:themeColor="text1"/>
        </w:rP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rPr>
          <w:color w:val="000000" w:themeColor="text1"/>
        </w:rP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rPr>
          <w:color w:val="000000" w:themeColor="text1"/>
        </w:rP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rPr>
          <w:color w:val="000000" w:themeColor="text1"/>
        </w:rP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rPr>
          <w:color w:val="000000" w:themeColor="text1"/>
        </w:rP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rPr>
          <w:color w:val="000000" w:themeColor="text1"/>
        </w:rP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rPr>
          <w:color w:val="000000" w:themeColor="text1"/>
        </w:rP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rPr>
          <w:color w:val="000000" w:themeColor="text1"/>
        </w:rP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rPr>
          <w:color w:val="000000" w:themeColor="text1"/>
        </w:rP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.1评审过程中出现下列情形之一的，评审委员会应当启动异常低价投标（响应）审查程序：</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（1）投标（响应）报价低于采购项目预算 50%的，即投标（响应）报价&lt;采购项目预算×50%；</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（2）投标（响应）报价低于采购项目最高限价 45%的，即投标（响应）报价&lt;采购项目最高限价×45%；</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（3）评审委员会认定的供应商报价过低、有可能影响产品质量或者不能诚信履约的其他情形。</w:t>
      </w:r>
      <w:r>
        <w:rPr>
          <w:color w:val="000000" w:themeColor="text1"/>
        </w:rP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w:t>
      </w:r>
      <w:r>
        <w:rPr>
          <w:rFonts w:hint="eastAsia" w:ascii="宋体" w:hAnsi="宋体"/>
          <w:color w:val="000000" w:themeColor="text1"/>
          <w:sz w:val="24"/>
          <w:szCs w:val="20"/>
        </w:rPr>
        <w:t xml:space="preserve">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rPr>
          <w:color w:val="000000" w:themeColor="text1"/>
        </w:rP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rPr>
          <w:color w:val="000000" w:themeColor="text1"/>
        </w:rP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rPr>
          <w:color w:val="000000" w:themeColor="text1"/>
        </w:rP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rPr>
          <w:color w:val="000000" w:themeColor="text1"/>
        </w:rP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rPr>
          <w:color w:val="000000" w:themeColor="text1"/>
        </w:rP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rPr>
          <w:color w:val="000000" w:themeColor="text1"/>
        </w:rP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rPr>
          <w:color w:val="000000" w:themeColor="text1"/>
        </w:rP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pStyle w:val="999"/>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rPr>
          <w:color w:val="000000" w:themeColor="text1"/>
        </w:rP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rPr>
          <w:color w:val="000000" w:themeColor="text1"/>
        </w:rP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rPr>
          <w:color w:val="000000" w:themeColor="text1"/>
        </w:rP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w:t>
      </w:r>
      <w:r>
        <w:rPr>
          <w:rFonts w:hint="eastAsia" w:ascii="宋体" w:hAnsi="宋体"/>
          <w:color w:val="000000" w:themeColor="text1"/>
          <w:sz w:val="24"/>
        </w:rPr>
        <w:t xml:space="preserve">通知书。中标通知书成为合同文件的组成部分，具有法律效力。</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rPr>
          <w:color w:val="000000" w:themeColor="text1"/>
        </w:rP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color w:val="000000" w:themeColor="text1"/>
        </w:rP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rPr>
          <w:color w:val="000000" w:themeColor="text1"/>
        </w:rP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（1）供应商的姓名或者名称、地址、邮编、联系人及联系电话；</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（2）质疑项目的名称、编号；</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rPr>
          <w:color w:val="000000" w:themeColor="text1"/>
        </w:rP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w:t>
      </w:r>
      <w:r>
        <w:rPr>
          <w:rFonts w:hint="eastAsia" w:ascii="宋体" w:hAnsi="宋体"/>
          <w:color w:val="000000" w:themeColor="text1"/>
          <w:sz w:val="24"/>
          <w:szCs w:val="20"/>
        </w:rPr>
        <w:t xml:space="preserve">出异议或投诉，影响招投标活动正常进行的，招投标行政监督部门不予受理，并给予警告。</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rPr>
          <w:color w:val="000000" w:themeColor="text1"/>
        </w:rP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rPr>
          <w:color w:val="000000" w:themeColor="text1"/>
        </w:rPr>
      </w:r>
    </w:p>
    <w:p>
      <w:pPr>
        <w:ind w:firstLine="480"/>
        <w:jc w:val="left"/>
        <w:spacing w:line="440" w:lineRule="exact"/>
        <w:widowControl/>
        <w:rPr>
          <w:rFonts w:ascii="宋体" w:hAnsi="宋体" w:cs="宋体"/>
          <w:b/>
          <w:color w:val="000000" w:themeColor="text1"/>
          <w:sz w:val="24"/>
        </w:rPr>
      </w:pPr>
      <w:r>
        <w:rPr>
          <w:color w:val="000000" w:themeColor="text1"/>
        </w:r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rPr>
          <w:color w:val="000000" w:themeColor="text1"/>
        </w:rP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color w:val="000000" w:themeColor="text1"/>
        </w:rPr>
      </w:r>
      <w:r>
        <w:rPr>
          <w:color w:val="000000" w:themeColor="text1"/>
        </w:rP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rPr>
          <w:color w:val="000000" w:themeColor="text1"/>
        </w:rP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rPr>
          <w:color w:val="000000" w:themeColor="text1"/>
        </w:rP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rPr>
          <w:color w:val="000000" w:themeColor="text1"/>
        </w:rP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w:t>
      </w:r>
      <w:r>
        <w:rPr>
          <w:rFonts w:hint="eastAsia" w:ascii="宋体" w:hAnsi="宋体"/>
          <w:b/>
          <w:color w:val="000000" w:themeColor="text1"/>
          <w:sz w:val="24"/>
        </w:rPr>
        <w:t xml:space="preserve">低参与政府采购的中小企业融资成本。</w:t>
      </w:r>
      <w:r>
        <w:rPr>
          <w:color w:val="000000" w:themeColor="text1"/>
        </w:rPr>
      </w:r>
    </w:p>
    <w:p>
      <w:pPr>
        <w:ind w:firstLine="472"/>
        <w:spacing w:line="440" w:lineRule="exact"/>
        <w:rPr>
          <w:rFonts w:ascii="宋体" w:hAnsi="宋体"/>
          <w:b/>
          <w:color w:val="000000" w:themeColor="text1"/>
          <w:sz w:val="24"/>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b/>
          <w:color w:val="000000" w:themeColor="text1"/>
          <w:sz w:val="24"/>
        </w:rPr>
      </w:r>
      <w:r>
        <w:rPr>
          <w:color w:val="000000" w:themeColor="text1"/>
        </w:rP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rPr>
          <w:color w:val="000000" w:themeColor="text1"/>
        </w:rP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1.项目编号：JSZC-320925-SQGC-G20</w:t>
      </w:r>
      <w:r>
        <w:rPr>
          <w:rFonts w:ascii="宋体" w:hAnsi="宋体" w:cs="宋体"/>
          <w:color w:val="000000" w:themeColor="text1"/>
          <w:sz w:val="24"/>
        </w:rPr>
        <w:t xml:space="preserve">25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0069</w:t>
      </w:r>
      <w:r>
        <w:rPr>
          <w:color w:val="000000" w:themeColor="text1"/>
        </w:rP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2.项目名称：</w:t>
      </w:r>
      <w:r>
        <w:rPr>
          <w:rFonts w:hint="eastAsia" w:ascii="宋体" w:hAnsi="宋体" w:cs="宋体"/>
          <w:color w:val="000000" w:themeColor="text1"/>
          <w:sz w:val="24"/>
        </w:rPr>
        <w:t xml:space="preserve">2026-2027年建湖县困境儿童平安健康保险项目（二次）</w:t>
      </w:r>
      <w:r>
        <w:rPr>
          <w:color w:val="000000" w:themeColor="text1"/>
        </w:rPr>
      </w:r>
    </w:p>
    <w:p>
      <w:pPr>
        <w:ind w:firstLine="480"/>
        <w:jc w:val="left"/>
        <w:spacing w:line="440" w:lineRule="exact"/>
        <w:widowControl/>
        <w:rPr>
          <w:rFonts w:ascii="宋体" w:hAnsi="宋体" w:cs="宋体"/>
          <w:color w:val="000000" w:themeColor="text1"/>
          <w:sz w:val="24"/>
        </w:rPr>
      </w:pPr>
      <w:r>
        <w:rPr>
          <w:rFonts w:hint="eastAsia" w:ascii="宋体" w:hAnsi="宋体" w:cs="宋体"/>
          <w:color w:val="000000" w:themeColor="text1"/>
          <w:sz w:val="24"/>
        </w:rPr>
        <w:t xml:space="preserve">3.预算金额：</w:t>
      </w:r>
      <w:r>
        <w:rPr>
          <w:rFonts w:ascii="宋体" w:hAnsi="宋体" w:cs="宋体"/>
          <w:color w:val="000000" w:themeColor="text1"/>
          <w:sz w:val="24"/>
        </w:rPr>
        <w:t xml:space="preserve">108</w:t>
      </w:r>
      <w:r>
        <w:rPr>
          <w:rFonts w:hint="eastAsia" w:ascii="宋体" w:hAnsi="宋体" w:cs="宋体"/>
          <w:color w:val="000000" w:themeColor="text1"/>
          <w:sz w:val="24"/>
        </w:rPr>
        <w:t xml:space="preserve">万元（2026年、2027年）。</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采购需求：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color w:val="000000" w:themeColor="text1"/>
        </w:rPr>
      </w:r>
    </w:p>
    <w:p>
      <w:pPr>
        <w:ind w:firstLine="480"/>
        <w:jc w:val="left"/>
        <w:spacing w:line="440" w:lineRule="exact"/>
        <w:widowControl/>
        <w:rPr>
          <w:rFonts w:ascii="宋体" w:hAnsi="宋体" w:cs="宋体"/>
          <w:bCs/>
          <w:color w:val="000000" w:themeColor="text1"/>
          <w:sz w:val="24"/>
          <w:szCs w:val="22"/>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二</w:t>
      </w:r>
      <w:r>
        <w:rPr>
          <w:rFonts w:hint="eastAsia" w:ascii="宋体" w:hAnsi="宋体" w:cs="Arial"/>
          <w:color w:val="000000" w:themeColor="text1"/>
          <w:sz w:val="24"/>
        </w:rPr>
        <w:t xml:space="preserve">年。</w:t>
      </w:r>
      <w:r>
        <w:rPr>
          <w:color w:val="000000" w:themeColor="text1"/>
        </w:rP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.本项目不接受联合体投标。</w:t>
      </w:r>
      <w:r>
        <w:rPr>
          <w:color w:val="000000" w:themeColor="text1"/>
        </w:rPr>
      </w:r>
    </w:p>
    <w:p>
      <w:pPr>
        <w:ind w:firstLine="482"/>
        <w:jc w:val="left"/>
        <w:spacing w:line="44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rPr>
          <w:color w:val="000000" w:themeColor="text1"/>
        </w:rPr>
      </w:r>
    </w:p>
    <w:p>
      <w:pPr>
        <w:ind w:firstLine="482"/>
        <w:spacing w:line="440" w:lineRule="exact"/>
        <w:rPr>
          <w:rFonts w:ascii="宋体" w:hAnsi="宋体" w:cs="宋体"/>
          <w:b/>
          <w:bCs/>
          <w:color w:val="000000" w:themeColor="text1"/>
          <w:sz w:val="24"/>
          <w:szCs w:val="20"/>
        </w:rPr>
      </w:pPr>
      <w:r>
        <w:rPr>
          <w:rFonts w:hint="eastAsia" w:ascii="宋体" w:hAnsi="宋体" w:cs="宋体"/>
          <w:b/>
          <w:color w:val="000000" w:themeColor="text1"/>
          <w:sz w:val="24"/>
          <w:szCs w:val="20"/>
        </w:rPr>
        <w:t xml:space="preserve">（一）项目概述</w:t>
      </w:r>
      <w:r>
        <w:rPr>
          <w:color w:val="000000" w:themeColor="text1"/>
        </w:rPr>
      </w:r>
    </w:p>
    <w:p>
      <w:pPr>
        <w:ind w:firstLine="482"/>
        <w:jc w:val="left"/>
        <w:spacing w:line="440" w:lineRule="exact"/>
        <w:widowControl/>
        <w:rPr>
          <w:rFonts w:ascii="宋体" w:hAnsi="宋体" w:cs="宋体"/>
          <w:color w:val="000000" w:themeColor="text1"/>
          <w:sz w:val="24"/>
          <w:szCs w:val="20"/>
        </w:rPr>
      </w:pPr>
      <w:r>
        <w:rPr>
          <w:rFonts w:hint="eastAsia" w:ascii="宋体" w:hAnsi="宋体" w:cs="宋体"/>
          <w:color w:val="000000" w:themeColor="text1"/>
          <w:sz w:val="24"/>
          <w:szCs w:val="20"/>
        </w:rPr>
        <w:t xml:space="preserve">为切实解决困境儿童因意外或疾病对于家庭产生的经济负担，增强困境儿童及其家庭抵御风险能力,根据《国务院关于加强困境儿童保障工作的意见》（国发〔2016〕36号），实施启动“困境儿童平安健康保险”项目，充分发挥商业保险的社会保障作用，帮助困境儿童增强对意外伤害和疾病的抵抗能力，保障困境儿童的日常生活、学习，提高困境儿童的幸福生活指数。招标期限两年，保费预算108万元。</w:t>
      </w:r>
      <w:r>
        <w:rPr>
          <w:color w:val="000000" w:themeColor="text1"/>
        </w:rP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（二）保险方案</w:t>
      </w:r>
      <w:r>
        <w:rPr>
          <w:color w:val="000000" w:themeColor="text1"/>
        </w:rP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保险责任</w:t>
      </w:r>
      <w:r>
        <w:rPr>
          <w:color w:val="000000" w:themeColor="text1"/>
        </w:rP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具有建湖县户籍、年龄在18周岁及</w:t>
      </w:r>
      <w:r>
        <w:rPr>
          <w:rFonts w:hint="eastAsia" w:ascii="宋体" w:hAnsi="宋体" w:cs="宋体"/>
          <w:color w:val="000000" w:themeColor="text1"/>
          <w:sz w:val="24"/>
          <w:szCs w:val="20"/>
        </w:rPr>
        <w:t xml:space="preserve">以下的四类困境儿童，一是孤儿，二是监护人监护缺失儿童，三是监护人无力履行监护职责儿童，四是重病重残儿童。在保险期间内</w:t>
      </w:r>
      <w:r>
        <w:rPr>
          <w:rFonts w:hint="eastAsia" w:ascii="宋体" w:hAnsi="宋体" w:cs="宋体"/>
          <w:color w:val="000000" w:themeColor="text1"/>
          <w:sz w:val="24"/>
        </w:rPr>
        <w:t xml:space="preserve">首次确诊重大疾病</w:t>
      </w:r>
      <w:r>
        <w:rPr>
          <w:rFonts w:hint="eastAsia" w:ascii="宋体" w:hAnsi="宋体" w:cs="宋体"/>
          <w:color w:val="000000" w:themeColor="text1"/>
          <w:sz w:val="24"/>
          <w:szCs w:val="20"/>
        </w:rPr>
        <w:t xml:space="preserve">、因发生意外伤害导致身故或残疾的、因既往疾病继续治疗的，保险人按照保险合同的约定负责赔偿，具体保险补偿内容详见招标要求。</w:t>
      </w:r>
      <w:r>
        <w:rPr>
          <w:color w:val="000000" w:themeColor="text1"/>
        </w:rP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（1）孤儿：</w:t>
      </w:r>
      <w:r>
        <w:rPr>
          <w:color w:val="000000" w:themeColor="text1"/>
        </w:rP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失去父母或查找不到生父母的未满18周岁的未成年人。</w:t>
      </w:r>
      <w:r>
        <w:rPr>
          <w:color w:val="000000" w:themeColor="text1"/>
        </w:rP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（2）监护人监护缺失的儿童：</w:t>
      </w:r>
      <w:r>
        <w:rPr>
          <w:color w:val="000000" w:themeColor="text1"/>
        </w:rP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父母双方长期服刑在押或强制戒毒的儿童；父母一方死亡或失踪（人民法院宣判或公安机关证明），另一方因上述情况无法履行抚养义务和监护职责的儿童。</w:t>
      </w:r>
      <w:r>
        <w:rPr>
          <w:color w:val="000000" w:themeColor="text1"/>
        </w:rP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（3）监护人无力履行监护职责的儿童：</w:t>
      </w:r>
      <w:r>
        <w:rPr>
          <w:color w:val="000000" w:themeColor="text1"/>
        </w:rP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父母双方重残（2级以上残疾）、重病（参照各地重特大疾病救助办法规定）的儿童；父母一方死亡或失踪，另一方因重残或重病无力抚养的儿童。</w:t>
      </w:r>
      <w:r>
        <w:rPr>
          <w:color w:val="000000" w:themeColor="text1"/>
        </w:rP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（4）重病重残儿童：</w:t>
      </w:r>
      <w:r>
        <w:rPr>
          <w:color w:val="000000" w:themeColor="text1"/>
        </w:rPr>
      </w:r>
    </w:p>
    <w:p>
      <w:p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重残儿童；患重大疾病儿童，包括艾滋病病毒感染、白血病（含再生障碍性贫血、血友病）、先天性心脏病、尿毒症、恶性肿瘤等重大疾病，以及医保政策规定的住院和门诊治疗费用1年中自付部分</w:t>
      </w:r>
      <w:r>
        <w:rPr>
          <w:rFonts w:hint="eastAsia" w:ascii="宋体" w:hAnsi="宋体" w:cs="宋体"/>
          <w:color w:val="000000" w:themeColor="text1"/>
          <w:sz w:val="24"/>
        </w:rPr>
        <w:t xml:space="preserve">超过</w:t>
      </w:r>
      <w:r>
        <w:rPr>
          <w:rFonts w:hint="eastAsia" w:ascii="宋体" w:hAnsi="宋体" w:cs="宋体"/>
          <w:bCs/>
          <w:color w:val="000000" w:themeColor="text1"/>
          <w:sz w:val="24"/>
        </w:rPr>
        <w:t xml:space="preserve">2万元的疾病。</w:t>
      </w:r>
      <w:r>
        <w:rPr>
          <w:color w:val="000000" w:themeColor="text1"/>
        </w:rPr>
      </w:r>
    </w:p>
    <w:p>
      <w:pPr>
        <w:ind w:left="482"/>
        <w:jc w:val="left"/>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2. 在保险期间内，参保对象发生下列情况，给予保险补偿</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2.1意外死亡赔偿限额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2.2因意外伤害或首次确诊疾病导致的伤残赔偿限额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2.3因意外伤害导致产生的医疗费用（包含门诊和住院）赔偿限额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2.4因疾病导致产生的医疗费用（包括门诊和住院）：</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2.5首次确诊重大疾病</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2"/>
        <w:spacing w:line="44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2.6困境儿童因意外伤害、疾病住院补贴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rPr>
          <w:color w:val="000000" w:themeColor="text1"/>
        </w:rPr>
      </w:r>
    </w:p>
    <w:p>
      <w:pPr>
        <w:ind w:firstLine="482"/>
        <w:spacing w:line="440" w:lineRule="exact"/>
        <w:rPr>
          <w:rFonts w:ascii="宋体" w:hAnsi="宋体" w:cs="宋体"/>
          <w:color w:val="000000" w:themeColor="text1"/>
          <w:sz w:val="24"/>
          <w:szCs w:val="22"/>
        </w:rPr>
      </w:pPr>
      <w:r>
        <w:rPr>
          <w:rFonts w:hint="eastAsia" w:ascii="宋体" w:hAnsi="宋体" w:cs="宋体"/>
          <w:b/>
          <w:bCs/>
          <w:color w:val="000000" w:themeColor="text1"/>
          <w:sz w:val="24"/>
          <w:szCs w:val="22"/>
        </w:rPr>
        <w:t xml:space="preserve">注：本项目因疾病产生的医疗费用，疾病范围包括但不限于首发重疾、首发非重疾、既往疾病、先天性疾病、遗传性疾病等。</w:t>
      </w:r>
      <w:r>
        <w:rPr>
          <w:color w:val="000000" w:themeColor="text1"/>
        </w:rPr>
      </w:r>
    </w:p>
    <w:p>
      <w:pPr>
        <w:ind w:firstLine="482"/>
        <w:spacing w:line="440" w:lineRule="exact"/>
        <w:tabs>
          <w:tab w:val="left" w:pos="525" w:leader="none"/>
          <w:tab w:val="left" w:pos="960" w:leader="none"/>
          <w:tab w:val="left" w:pos="1050" w:leader="none"/>
          <w:tab w:val="left" w:pos="1140" w:leader="none"/>
        </w:tabs>
        <w:rPr>
          <w:rFonts w:ascii="宋体" w:hAnsi="宋体" w:cs="宋体"/>
          <w:color w:val="000000" w:themeColor="text1"/>
          <w:sz w:val="24"/>
        </w:rPr>
      </w:pPr>
      <w:r>
        <w:rPr>
          <w:rFonts w:hint="eastAsia" w:ascii="宋体" w:hAnsi="宋体" w:cs="宋体"/>
          <w:b/>
          <w:bCs/>
          <w:color w:val="000000" w:themeColor="text1"/>
          <w:sz w:val="24"/>
          <w:szCs w:val="20"/>
        </w:rPr>
        <w:t xml:space="preserve">3.</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期限：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rPr>
          <w:color w:val="000000" w:themeColor="text1"/>
        </w:rPr>
      </w:r>
    </w:p>
    <w:p>
      <w:pPr>
        <w:ind w:firstLine="482"/>
        <w:spacing w:line="440" w:lineRule="exact"/>
        <w:rPr>
          <w:rFonts w:ascii="宋体" w:hAnsi="宋体" w:cs="宋体"/>
          <w:b/>
          <w:bCs/>
          <w:color w:val="000000" w:themeColor="text1"/>
          <w:sz w:val="24"/>
          <w:szCs w:val="20"/>
        </w:rPr>
      </w:pPr>
      <w:r>
        <w:rPr>
          <w:rFonts w:ascii="宋体" w:hAnsi="宋体" w:cs="宋体"/>
          <w:b/>
          <w:bCs/>
          <w:color w:val="000000" w:themeColor="text1"/>
          <w:sz w:val="24"/>
          <w:szCs w:val="20"/>
        </w:rPr>
        <w:t xml:space="preserve">4.</w:t>
      </w:r>
      <w:r>
        <w:rPr>
          <w:rFonts w:hint="eastAsia" w:ascii="宋体" w:hAnsi="宋体" w:cs="宋体"/>
          <w:b/>
          <w:bCs/>
          <w:color w:val="000000" w:themeColor="text1"/>
          <w:sz w:val="24"/>
          <w:szCs w:val="20"/>
        </w:rPr>
        <w:t xml:space="preserve">本项目保费资金来源与保险费缴纳：财政列支。</w:t>
      </w:r>
      <w:r>
        <w:rPr>
          <w:color w:val="000000" w:themeColor="text1"/>
        </w:rP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5. </w:t>
      </w:r>
      <w:bookmarkStart w:id="1" w:name="OLE_LINK20"/>
      <w:r>
        <w:rPr>
          <w:rFonts w:hint="eastAsia" w:ascii="宋体" w:hAnsi="宋体" w:cs="宋体"/>
          <w:b/>
          <w:bCs/>
          <w:color w:val="000000" w:themeColor="text1"/>
          <w:sz w:val="24"/>
          <w:szCs w:val="20"/>
        </w:rPr>
        <w:t xml:space="preserve">免赔额：</w:t>
      </w:r>
      <w:bookmarkEnd w:id="1"/>
      <w:r>
        <w:rPr>
          <w:rFonts w:hint="eastAsia" w:ascii="宋体" w:hAnsi="宋体" w:cs="宋体"/>
          <w:b/>
          <w:bCs/>
          <w:color w:val="000000" w:themeColor="text1"/>
          <w:sz w:val="24"/>
          <w:szCs w:val="20"/>
        </w:rPr>
        <w:t xml:space="preserve">意外、疾病医疗费用绝对免赔额各500元（按各出险类型医疗总费用计算）。</w:t>
      </w:r>
      <w:r>
        <w:rPr>
          <w:color w:val="000000" w:themeColor="text1"/>
        </w:rPr>
      </w:r>
    </w:p>
    <w:p>
      <w:pPr>
        <w:ind w:firstLine="482"/>
        <w:spacing w:line="440" w:lineRule="exact"/>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6.</w:t>
      </w:r>
      <w:r>
        <w:rPr>
          <w:rFonts w:ascii="宋体" w:hAnsi="宋体" w:cs="宋体"/>
          <w:b/>
          <w:bCs/>
          <w:color w:val="000000" w:themeColor="text1"/>
          <w:sz w:val="24"/>
          <w:szCs w:val="20"/>
        </w:rPr>
        <w:t xml:space="preserve"> </w:t>
      </w:r>
      <w:r>
        <w:rPr>
          <w:rFonts w:hint="eastAsia" w:ascii="宋体" w:hAnsi="宋体" w:cs="宋体"/>
          <w:b/>
          <w:bCs/>
          <w:color w:val="000000" w:themeColor="text1"/>
          <w:sz w:val="24"/>
          <w:szCs w:val="20"/>
        </w:rPr>
        <w:t xml:space="preserve">保险险种</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6.1学生儿童意外伤害保险</w:t>
      </w:r>
      <w:r>
        <w:rPr>
          <w:color w:val="000000" w:themeColor="text1"/>
        </w:rP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附加：学生儿童意外伤害医疗保险</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          学生儿童住院医疗保险</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6.2学生儿童重大疾病保险</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6.3意外伤害保险 </w:t>
      </w:r>
      <w:r>
        <w:rPr>
          <w:color w:val="000000" w:themeColor="text1"/>
        </w:rPr>
      </w:r>
    </w:p>
    <w:p>
      <w:pPr>
        <w:ind w:firstLine="964"/>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附加：意外伤害医疗保险</w:t>
      </w:r>
      <w:r>
        <w:rPr>
          <w:color w:val="000000" w:themeColor="text1"/>
        </w:rPr>
      </w:r>
    </w:p>
    <w:p>
      <w:pPr>
        <w:ind w:firstLine="1687"/>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住院医疗保险</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6.4重大疾病保险</w:t>
      </w:r>
      <w:r>
        <w:rPr>
          <w:color w:val="000000" w:themeColor="text1"/>
        </w:rPr>
      </w:r>
    </w:p>
    <w:p>
      <w:pPr>
        <w:ind w:firstLine="482"/>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6.5在保险监督管理机构报备的与本项目相关的其他险种。</w:t>
      </w:r>
      <w:r>
        <w:rPr>
          <w:color w:val="000000" w:themeColor="text1"/>
        </w:rPr>
      </w:r>
    </w:p>
    <w:p>
      <w:pPr>
        <w:numPr>
          <w:ilvl w:val="0"/>
          <w:numId w:val="5"/>
        </w:numPr>
        <w:ind w:firstLine="480"/>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特别约定</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赔付期限</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本保险无等待期，被保险人在保险生效后发生保险责任范围内的事故，保险人按合同约定给予赔付。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关于投保人数</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以建湖县民政局提供的实际名单人数为准。</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承保人在保险期限内根据建湖县民政局及经纪公司相关要求进行保险宣传及培训、宣传资料的印制等。</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关于死亡、伤残、医疗费用等原始凭证复印件的认可</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保险人同意：死亡、伤残、医疗费用等原始凭证在社会医疗保险机构处理赔偿时已经留档不能分割的，该原始凭证复印件可用于本项目理赔时作为依据凭证。</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医疗费用</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5.1医疗费用：未参加社会医疗保险人员或其他商业保险的医疗费用赔偿，</w:t>
      </w:r>
      <w:r>
        <w:rPr>
          <w:rFonts w:hint="eastAsia" w:ascii="宋体" w:hAnsi="宋体" w:cs="宋体"/>
          <w:bCs/>
          <w:color w:val="000000" w:themeColor="text1"/>
          <w:sz w:val="24"/>
        </w:rPr>
        <w:t xml:space="preserve">在医疗费用赔偿限额内据实赔付</w:t>
      </w:r>
      <w:r>
        <w:rPr>
          <w:rFonts w:hint="eastAsia" w:ascii="宋体" w:hAnsi="宋体" w:cs="宋体"/>
          <w:bCs/>
          <w:color w:val="000000" w:themeColor="text1"/>
          <w:sz w:val="24"/>
          <w:szCs w:val="20"/>
        </w:rPr>
        <w:t xml:space="preserve">，无医保内、外限制；参加社会医疗保险或其他商业保险人员的医疗费用赔偿，</w:t>
      </w:r>
      <w:r>
        <w:rPr>
          <w:rFonts w:hint="eastAsia" w:ascii="宋体" w:hAnsi="宋体" w:cs="宋体"/>
          <w:bCs/>
          <w:color w:val="000000" w:themeColor="text1"/>
          <w:sz w:val="24"/>
        </w:rPr>
        <w:t xml:space="preserve">在医疗费用赔偿限额内按被保险人医疗费用个人实付部分据实赔付</w:t>
      </w:r>
      <w:r>
        <w:rPr>
          <w:rFonts w:hint="eastAsia" w:ascii="宋体" w:hAnsi="宋体" w:cs="宋体"/>
          <w:bCs/>
          <w:color w:val="000000" w:themeColor="text1"/>
          <w:sz w:val="24"/>
          <w:szCs w:val="20"/>
        </w:rPr>
        <w:t xml:space="preserve">，无医保内、外限制。</w:t>
      </w:r>
      <w:r>
        <w:rPr>
          <w:color w:val="000000" w:themeColor="text1"/>
        </w:rPr>
      </w:r>
    </w:p>
    <w:p>
      <w:pPr>
        <w:ind w:firstLine="480"/>
        <w:jc w:val="left"/>
        <w:spacing w:line="440" w:lineRule="exact"/>
        <w:rPr>
          <w:rFonts w:ascii="宋体" w:hAnsi="宋体" w:cs="宋体"/>
          <w:bCs/>
          <w:color w:val="000000" w:themeColor="text1"/>
          <w:sz w:val="24"/>
        </w:rPr>
      </w:pPr>
      <w:r>
        <w:rPr>
          <w:rFonts w:hint="eastAsia" w:ascii="宋体" w:hAnsi="宋体" w:cs="宋体"/>
          <w:bCs/>
          <w:color w:val="000000" w:themeColor="text1"/>
          <w:sz w:val="24"/>
          <w:szCs w:val="20"/>
        </w:rPr>
        <w:t xml:space="preserve">5.2被保险人因责任范围内产生的自购</w:t>
      </w:r>
      <w:r>
        <w:rPr>
          <w:rFonts w:hint="eastAsia" w:ascii="宋体" w:hAnsi="宋体" w:cs="宋体"/>
          <w:bCs/>
          <w:color w:val="000000" w:themeColor="text1"/>
          <w:sz w:val="24"/>
        </w:rPr>
        <w:t xml:space="preserve">药费用，如经医保报销，保险人须按主责标准予以赔偿。</w:t>
      </w:r>
      <w:r>
        <w:rPr>
          <w:color w:val="000000" w:themeColor="text1"/>
        </w:rPr>
      </w:r>
    </w:p>
    <w:p>
      <w:pPr>
        <w:ind w:firstLine="480"/>
        <w:jc w:val="left"/>
        <w:spacing w:line="440" w:lineRule="exact"/>
        <w:rPr>
          <w:bCs/>
          <w:color w:val="000000" w:themeColor="text1"/>
          <w:szCs w:val="20"/>
        </w:rPr>
      </w:pPr>
      <w:r>
        <w:rPr>
          <w:rFonts w:hint="eastAsia" w:ascii="宋体" w:hAnsi="宋体" w:cs="宋体"/>
          <w:bCs/>
          <w:color w:val="000000" w:themeColor="text1"/>
          <w:sz w:val="24"/>
          <w:szCs w:val="20"/>
        </w:rPr>
        <w:t xml:space="preserve">5.3被保险人的医疗费用包含康复费用。</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被保险人需要到正规的医疗机构（包括康复医院）或保险人认可的医疗机构治</w:t>
      </w:r>
      <w:r>
        <w:rPr>
          <w:rFonts w:hint="eastAsia" w:ascii="宋体" w:hAnsi="宋体" w:cs="宋体"/>
          <w:bCs/>
          <w:color w:val="000000" w:themeColor="text1"/>
          <w:sz w:val="24"/>
        </w:rPr>
        <w:t xml:space="preserve">疗，包括乡镇及以上医疗机构（急诊不受限制）。</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伤残保险责任</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在保险期间内被保险人遭受意外伤害导致伤残时，按照中国保险行业协会发布的人身保险伤残程度评定与保险金给付比例标准给予伤残保险金：</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（1）被保险人因同一意外伤害造成两处或两处以上伤残时，保险人根据《评定标准》规定的多处伤残评定原则给付残疾保险金。</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（2）被保险人如在本次意外伤害之前已有残疾，保险人按合并后的残疾程度在《评定标准》中所对应伤残等级的给付比例扣除原有残疾程度在《评定标准》中所对应伤残等级的给付比例，给付残疾保险金。</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关于重大疾病病种</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本保险所承保病种为57种重大疾病，具体病种如下：</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恶性肿瘤、冠状动脉搭桥术（或称冠状动脉旁路移植术）、多个肢体缺失、双耳失聪、双目失明、严重运动神经元病、严重Ⅲ度烧伤、心脏瓣膜手术、主动脉手术、终末期肺病、深度昏迷、坏死性筋膜炎、严重心肌病、严重溃疡性结肠炎、终末期肾病（或称慢性肾功能衰竭尿毒症期）、先天性心脏病、耐多药肺结核、重性精神疾病、血友病、唇裂腭裂、艾滋病机会性感染、白血病、重大器官移植术或造血干细胞移植术、严重原发性肺动脉高压、急性或亚急性重症肝炎、良性脑肿瘤、慢性肝功</w:t>
      </w:r>
      <w:r>
        <w:rPr>
          <w:rFonts w:hint="eastAsia" w:ascii="宋体" w:hAnsi="宋体" w:cs="宋体"/>
          <w:bCs/>
          <w:color w:val="000000" w:themeColor="text1"/>
          <w:sz w:val="24"/>
          <w:szCs w:val="20"/>
        </w:rPr>
        <w:t xml:space="preserve">能衰竭失代偿期、脑炎后遗症或脑膜炎后遗症、严重重症肌无力、重型再生障碍性贫血、严重感染性心内膜炎、系统性红斑狼疮并发肾功能损害、严重肾髓质囊性病、严重冠心病、严重慢性呼吸功能衰竭、严重克隆病、严重脊髓灰质炎、严重心肌炎、克-雅氏病（CJD 人类疯牛病）、肺源性心脏病、夹层主动脉瘤、嗜铬细胞瘤、肺淋巴管肌瘤病、原发性骨髓纤维化、严重慢性缩窄性心包炎、溶血性尿毒综合征、严重手足口病、重症肺炎、1型糖尿病、急性心肌梗塞、脑梗死、严重类风湿性关节炎、甲亢、脑中风后遗症、癫痫、儿童苯丙酮尿症和尿道下裂、神经母细胞瘤。</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被保险人因动物抓（咬）伤产生的医疗费用须按主责给予赔付。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保险理赔时，未成年人死亡保险金给付限额参照监管部门的规定。</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被保险人以民政局认定的困境儿童为准，保险人不得以被保险人的精神和行为障碍导致的意外伤害为由拒绝赔付。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在保险期间内被保险人因过往意外受伤导致骨折的二次手术费用须按主责给予赔付。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在保险期间内被保险人因意外受伤或疾病入院治疗，如本次治疗出院时间在保期截止日之后，保险人仍需赔偿本次同一住院号下自截止日起30天内的医疗费用。</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关于新增人员</w:t>
      </w:r>
      <w:r>
        <w:rPr>
          <w:color w:val="000000" w:themeColor="text1"/>
        </w:rP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14.1本保险为实名制投保，保单生效后，建湖县民政局每季度向承保公司报备新增人员的名单，承保公司及时通过批单承保，保费不再缴纳。新增人员的起保时间以建湖县民政局发放困境儿童基本生活补贴当月1号为准。</w:t>
      </w:r>
      <w:r>
        <w:rPr>
          <w:color w:val="000000" w:themeColor="text1"/>
        </w:rPr>
      </w:r>
    </w:p>
    <w:p>
      <w:pPr>
        <w:ind w:firstLine="480"/>
        <w:spacing w:line="440" w:lineRule="exact"/>
        <w:rPr>
          <w:rFonts w:ascii="宋体" w:hAnsi="宋体"/>
          <w:bCs/>
          <w:color w:val="000000" w:themeColor="text1"/>
          <w:sz w:val="24"/>
        </w:rPr>
      </w:pPr>
      <w:r>
        <w:rPr>
          <w:rFonts w:hint="eastAsia" w:ascii="宋体" w:hAnsi="宋体"/>
          <w:bCs/>
          <w:color w:val="000000" w:themeColor="text1"/>
          <w:sz w:val="24"/>
        </w:rPr>
        <w:t xml:space="preserve">14.2新增困儿入院时间发生在新增人员起保时间之前的住院发票不在本项保险责任理赔范围。</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在保险期间内被保险人意外受伤出险后，从出险日开始因该意外导致的在一年内产生的医疗费用予以赔付。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集中受理</w:t>
      </w:r>
      <w:r>
        <w:rPr>
          <w:color w:val="000000" w:themeColor="text1"/>
        </w:rP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每月1-4号（遇节假日顺延）保险人须安排固定的专职服务人员到建湖县民政局救助大厅窗口进行集中受理，要求服务人员参加过困境儿童平安健康保险的相关培训，对项目及理赔材料受理熟悉。</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项目负责人</w:t>
      </w:r>
      <w:r>
        <w:rPr>
          <w:color w:val="000000" w:themeColor="text1"/>
        </w:rP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项目运营保障</w:t>
      </w:r>
      <w:r>
        <w:rPr>
          <w:color w:val="000000" w:themeColor="text1"/>
        </w:rP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为保证项目平稳运行，日常宣传、培训、接报案、理赔等服务工作有序开展，恒泰保险经纪有限公司受建湖县民政局的委托，提供保险经纪服务，保险经纪费由中标单位支付。</w:t>
      </w:r>
      <w:r>
        <w:rPr>
          <w:color w:val="000000" w:themeColor="text1"/>
        </w:rPr>
      </w:r>
    </w:p>
    <w:p>
      <w:pPr>
        <w:numPr>
          <w:ilvl w:val="0"/>
          <w:numId w:val="6"/>
        </w:num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保费支付方式</w:t>
      </w:r>
      <w:r>
        <w:rPr>
          <w:color w:val="000000" w:themeColor="text1"/>
        </w:rPr>
      </w:r>
    </w:p>
    <w:p>
      <w:pPr>
        <w:ind w:firstLine="480"/>
        <w:spacing w:line="440" w:lineRule="exact"/>
        <w:rPr>
          <w:bCs/>
          <w:color w:val="000000" w:themeColor="text1"/>
          <w:szCs w:val="20"/>
        </w:rPr>
      </w:pPr>
      <w:r>
        <w:rPr>
          <w:rFonts w:hint="eastAsia" w:ascii="宋体" w:hAnsi="宋体"/>
          <w:bCs/>
          <w:color w:val="000000" w:themeColor="text1"/>
          <w:sz w:val="24"/>
          <w:szCs w:val="20"/>
        </w:rPr>
        <w:t xml:space="preserve">合同签订后中标人可向甲方申请预支付合同总价的30%，中标单位应按照保险协议要求及时出具保单，并在出单后开具全额发票送至建湖县民政局，建湖县民政局按照发票金额30日历天内一次性结清保费。（保单一年一出，保费一年一付）</w:t>
      </w:r>
      <w:r>
        <w:rPr>
          <w:color w:val="000000" w:themeColor="text1"/>
        </w:rPr>
      </w:r>
    </w:p>
    <w:p>
      <w:pPr>
        <w:ind w:firstLine="482"/>
        <w:spacing w:line="440" w:lineRule="exact"/>
        <w:rPr>
          <w:rFonts w:ascii="宋体" w:hAnsi="宋体" w:cs="宋体"/>
          <w:b/>
          <w:color w:val="000000" w:themeColor="text1"/>
          <w:sz w:val="28"/>
          <w:szCs w:val="28"/>
        </w:rPr>
      </w:pPr>
      <w:r>
        <w:rPr>
          <w:rFonts w:hint="eastAsia" w:ascii="宋体" w:hAnsi="宋体" w:cs="宋体"/>
          <w:b/>
          <w:color w:val="000000" w:themeColor="text1"/>
          <w:sz w:val="24"/>
          <w:szCs w:val="20"/>
        </w:rPr>
        <w:t xml:space="preserve">（四）服务要求</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1、成立专项服务小组</w:t>
      </w:r>
      <w:r>
        <w:rPr>
          <w:color w:val="000000" w:themeColor="text1"/>
        </w:rPr>
      </w:r>
    </w:p>
    <w:p>
      <w:pPr>
        <w:ind w:firstLine="480"/>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为了向被保险人提供高效、便捷的理赔服务，中标公司应在建湖县辖区内固有定的服务团队，人员配备充足，并成立项目服务小组，明确项目负责人和各镇（街）具体服务人员，在保险协议签署后对该项目开展一系列服务。为使被保险人获得完善的保险服务，投标人同意以下各项补充约定并将其视为未来保险合同的一部分，由保险双方共同遵守。</w:t>
      </w:r>
      <w:r>
        <w:rPr>
          <w:color w:val="000000" w:themeColor="text1"/>
        </w:rP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1.1承保服务工作细致、明确。</w:t>
      </w:r>
      <w:r>
        <w:rPr>
          <w:color w:val="000000" w:themeColor="text1"/>
        </w:rP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1.2建湖县的服务网点均有专人服务，须安排专人收取理赔材料。</w:t>
      </w:r>
      <w:r>
        <w:rPr>
          <w:color w:val="000000" w:themeColor="text1"/>
        </w:rP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1.3建立24小时服务热线，明确赶赴事故现场时效、理赔程序、具体赔款时限清楚。</w:t>
      </w:r>
      <w:r>
        <w:rPr>
          <w:color w:val="000000" w:themeColor="text1"/>
        </w:rP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1.4承保人在保险期限内实施项目相关活动，包括但不限于风险防范、宣传及培训、宣传资料的印制等。</w:t>
      </w:r>
      <w:r>
        <w:rPr>
          <w:color w:val="000000" w:themeColor="text1"/>
        </w:rPr>
      </w:r>
    </w:p>
    <w:p>
      <w:pPr>
        <w:ind w:firstLine="480"/>
        <w:spacing w:line="440" w:lineRule="exact"/>
        <w:tabs>
          <w:tab w:val="left" w:pos="993" w:leader="none"/>
        </w:tabs>
        <w:rPr>
          <w:rFonts w:ascii="宋体" w:hAnsi="宋体" w:cs="宋体"/>
          <w:bCs/>
          <w:color w:val="000000" w:themeColor="text1"/>
          <w:sz w:val="24"/>
        </w:rPr>
      </w:pPr>
      <w:r>
        <w:rPr>
          <w:rFonts w:hint="eastAsia" w:ascii="宋体" w:hAnsi="宋体" w:cs="宋体"/>
          <w:bCs/>
          <w:color w:val="000000" w:themeColor="text1"/>
          <w:sz w:val="24"/>
        </w:rPr>
        <w:t xml:space="preserve">1.5对被保险人未能及时报案，后申请理赔的责任范围内的事故，承保人予以认可和理赔。</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2、理赔报表</w:t>
      </w:r>
      <w:r>
        <w:rPr>
          <w:color w:val="000000" w:themeColor="text1"/>
        </w:rP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（1）中标单位应做到理赔简便快捷、理赔数据反馈及时、真实无误有效。</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（2）中标单位按月汇总承保项目的承保及理赔数据，于次月5日前</w:t>
      </w:r>
      <w:r>
        <w:rPr>
          <w:rFonts w:hint="eastAsia" w:ascii="宋体" w:hAnsi="宋体"/>
          <w:bCs/>
          <w:color w:val="000000" w:themeColor="text1"/>
          <w:sz w:val="24"/>
          <w:szCs w:val="20"/>
        </w:rPr>
        <w:t xml:space="preserve">恒泰</w:t>
      </w:r>
      <w:r>
        <w:rPr>
          <w:rFonts w:hint="eastAsia" w:ascii="宋体" w:hAnsi="宋体" w:cs="宋体"/>
          <w:bCs/>
          <w:color w:val="000000" w:themeColor="text1"/>
          <w:sz w:val="24"/>
          <w:szCs w:val="20"/>
        </w:rPr>
        <w:t xml:space="preserve">保险经纪有限公司递交相关承保及理赔数据月报，并于保险年度结束后10日内递交承保及理赔数据年报。中标公司必须确保数据的及时性、完整性、真实性、准确性、有效性等，且已列出的理赔数据必备要素缺一不可。</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（3）理赔数据必备要素（包括不限于）：报案时间、出险人、身份证号、身份类别、出险原因、出险时间、出险地址、出险经过、联系方式、赔付类型、赔付金额、赔付时间。</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3、理赔时限</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人的理赔服务应主动、及时、准确，有明确的理赔服务流程，按照统一的赔偿标准计算金额，确保提供良好的理赔服务，中标人收集齐理赔材料后，对属于保险责任的，应在十个工作日内履行赔偿义务，对于经核定不属于保险责任的，应当将核定结果通知被保险人或者受益人，并出具拒赔通知书。</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4、参加保险经纪有限公司组织的例会</w:t>
      </w:r>
      <w:r>
        <w:rPr>
          <w:color w:val="000000" w:themeColor="text1"/>
        </w:rPr>
      </w:r>
    </w:p>
    <w:p>
      <w:pPr>
        <w:ind w:firstLine="480"/>
        <w:spacing w:line="440" w:lineRule="exact"/>
        <w:tabs>
          <w:tab w:val="left" w:pos="540" w:leader="none"/>
          <w:tab w:val="left" w:pos="993" w:leader="none"/>
        </w:tabs>
        <w:rPr>
          <w:rFonts w:ascii="宋体" w:hAnsi="宋体" w:cs="宋体"/>
          <w:bCs/>
          <w:color w:val="000000" w:themeColor="text1"/>
          <w:sz w:val="24"/>
          <w:szCs w:val="20"/>
        </w:rPr>
      </w:pPr>
      <w:r>
        <w:rPr>
          <w:rFonts w:hint="eastAsia" w:ascii="宋体" w:hAnsi="宋体" w:cs="宋体"/>
          <w:bCs/>
          <w:color w:val="000000" w:themeColor="text1"/>
          <w:sz w:val="24"/>
          <w:szCs w:val="20"/>
        </w:rPr>
        <w:t xml:space="preserve">中标单位应按时参加保险经纪有限公司定期组织召开的保险联席会议，向建湖县民政局及保险经纪有限公司定期通报保险理赔与服务情况，就有关问题进行沟通与协商，保持良好的合作关系。</w:t>
      </w:r>
      <w:r>
        <w:rPr>
          <w:color w:val="000000" w:themeColor="text1"/>
        </w:rPr>
      </w:r>
    </w:p>
    <w:p>
      <w:pPr>
        <w:ind w:firstLine="482"/>
        <w:spacing w:line="440" w:lineRule="exact"/>
        <w:rPr>
          <w:rFonts w:ascii="宋体" w:hAnsi="宋体" w:cs="宋体"/>
          <w:b/>
          <w:color w:val="000000" w:themeColor="text1"/>
          <w:sz w:val="24"/>
          <w:szCs w:val="20"/>
        </w:rPr>
      </w:pPr>
      <w:r>
        <w:rPr>
          <w:rFonts w:hint="eastAsia" w:ascii="宋体" w:hAnsi="宋体" w:cs="宋体"/>
          <w:b/>
          <w:color w:val="000000" w:themeColor="text1"/>
          <w:sz w:val="24"/>
          <w:szCs w:val="20"/>
        </w:rPr>
        <w:t xml:space="preserve">（五）其他说明</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1、赔偿处理</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1.1 基本原则：保险人不得以任何理由推卸、拖延和拒绝被保险人索赔要求，除非有合理和足够的证据证明，否则其行为构成违约并须承担违约责任；</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1.2 一旦接到被保险人通知，保险人代表应尽早赶赴事故现场开始初步调查并提出处理建议，被保险人应予以配合；</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1.3 被保险人应尽可能为保险人、公估人调查和取证工作保留事故现场；对确因运营需要而无法留待保险人/公估人查勘的事故现场，被保险人应尽可能留下照片、录像、</w:t>
      </w:r>
      <w:r>
        <w:rPr>
          <w:rFonts w:hint="eastAsia" w:ascii="宋体" w:hAnsi="宋体" w:cs="宋体"/>
          <w:bCs/>
          <w:color w:val="000000" w:themeColor="text1"/>
          <w:sz w:val="24"/>
          <w:szCs w:val="20"/>
        </w:rPr>
        <w:t xml:space="preserve">文字记录供保险人审核之用；</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1.4 涉及有责任的第三方事故时，被保险人不能在获得保险人书面同意以前放弃向其追索的权利；</w:t>
      </w:r>
      <w:r>
        <w:rPr>
          <w:color w:val="000000" w:themeColor="text1"/>
        </w:rP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1.5 对于虽经被保险人/经纪人努力仍无法完成的证据/证明材料提交工作，保险人须予以帮助并不得以此为由推卸、拖延和拒绝履行合同责任；</w:t>
      </w:r>
      <w:r>
        <w:rPr>
          <w:color w:val="000000" w:themeColor="text1"/>
        </w:rP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1.6 保险人收集齐理赔材料后，应在10个工作日内完成赔付工作；</w:t>
      </w:r>
      <w:r>
        <w:rPr>
          <w:color w:val="000000" w:themeColor="text1"/>
        </w:rPr>
      </w:r>
    </w:p>
    <w:p>
      <w:pPr>
        <w:ind w:firstLine="560"/>
        <w:jc w:val="left"/>
        <w:spacing w:line="440" w:lineRule="exact"/>
        <w:widowControl/>
        <w:rPr>
          <w:rFonts w:ascii="宋体" w:hAnsi="宋体" w:cs="宋体"/>
          <w:bCs/>
          <w:color w:val="000000" w:themeColor="text1"/>
          <w:sz w:val="24"/>
          <w:szCs w:val="20"/>
        </w:rPr>
      </w:pPr>
      <w:r>
        <w:rPr>
          <w:rFonts w:hint="eastAsia" w:ascii="宋体" w:hAnsi="宋体" w:cs="宋体"/>
          <w:bCs/>
          <w:color w:val="000000" w:themeColor="text1"/>
          <w:sz w:val="24"/>
          <w:szCs w:val="20"/>
        </w:rPr>
        <w:t xml:space="preserve">1.7 对于已受理报案但拒绝赔付的案件须出具拒赔通知书，并按本项目经纪公司的要求，将未赔付人员明细于次月5日前递交至经纪公司。</w:t>
      </w:r>
      <w:r>
        <w:rPr>
          <w:color w:val="000000" w:themeColor="text1"/>
        </w:rPr>
      </w:r>
    </w:p>
    <w:p>
      <w:pPr>
        <w:ind w:firstLine="482"/>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2、关于保险合同</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2.1 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rPr>
          <w:color w:val="000000" w:themeColor="text1"/>
        </w:rPr>
      </w:r>
    </w:p>
    <w:p>
      <w:pPr>
        <w:ind w:firstLine="480"/>
        <w:jc w:val="left"/>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2.2 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rPr>
          <w:color w:val="000000" w:themeColor="text1"/>
        </w:rPr>
      </w:r>
    </w:p>
    <w:p>
      <w:pPr>
        <w:ind w:firstLine="482"/>
        <w:spacing w:line="440" w:lineRule="exact"/>
        <w:rPr>
          <w:rFonts w:ascii="宋体" w:hAnsi="宋体" w:cs="宋体"/>
          <w:b/>
          <w:bCs/>
          <w:color w:val="000000" w:themeColor="text1"/>
          <w:sz w:val="24"/>
          <w:szCs w:val="20"/>
        </w:rPr>
      </w:pPr>
      <w:r>
        <w:rPr>
          <w:rFonts w:hint="eastAsia" w:ascii="宋体" w:hAnsi="宋体" w:cs="宋体"/>
          <w:bCs/>
          <w:color w:val="000000" w:themeColor="text1"/>
          <w:sz w:val="24"/>
          <w:szCs w:val="20"/>
        </w:rPr>
        <w:t xml:space="preserve">3、本次招标活动依照中华人民共和国相关法律法规进行。</w:t>
      </w:r>
      <w:r>
        <w:rPr>
          <w:color w:val="000000" w:themeColor="text1"/>
        </w:rP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rPr>
          <w:color w:val="000000" w:themeColor="text1"/>
        </w:rPr>
      </w:r>
    </w:p>
    <w:p>
      <w:pPr>
        <w:pStyle w:val="1410"/>
        <w:contextualSpacing/>
        <w:ind w:firstLine="482"/>
        <w:spacing w:line="440" w:lineRule="exact"/>
        <w:tabs>
          <w:tab w:val="left" w:pos="525" w:leader="none"/>
          <w:tab w:val="left" w:pos="1050" w:leader="none"/>
        </w:tabs>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rPr>
          <w:color w:val="000000" w:themeColor="text1"/>
        </w:rPr>
      </w:r>
    </w:p>
    <w:p>
      <w:pPr>
        <w:pStyle w:val="1410"/>
        <w:contextualSpacing/>
        <w:ind w:firstLine="480"/>
        <w:spacing w:line="440" w:lineRule="exact"/>
        <w:tabs>
          <w:tab w:val="left" w:pos="525" w:leader="none"/>
          <w:tab w:val="left" w:pos="1050" w:leader="none"/>
        </w:tabs>
        <w:rPr>
          <w:rFonts w:ascii="宋体" w:hAnsi="宋体" w:cs="宋体"/>
          <w:color w:val="000000" w:themeColor="text1"/>
          <w:sz w:val="24"/>
        </w:rPr>
      </w:pPr>
      <w:r>
        <w:rPr>
          <w:rFonts w:ascii="宋体" w:hAnsi="宋体"/>
          <w:bCs/>
          <w:color w:val="000000" w:themeColor="text1"/>
          <w:sz w:val="24"/>
        </w:rPr>
        <w:t xml:space="preserve">2. </w:t>
      </w:r>
      <w:r>
        <w:rPr>
          <w:rFonts w:hint="eastAsia" w:ascii="宋体" w:hAnsi="宋体" w:cs="宋体"/>
          <w:color w:val="000000" w:themeColor="text1"/>
          <w:sz w:val="24"/>
        </w:rPr>
        <w:t xml:space="preserve">中标方工作人员的人身安全一概由中标方负责，与招标方无关。因中标方人员在工作中造成了第三方的人或财产损害的，也一概由中标方自行承担。</w:t>
      </w:r>
      <w:r>
        <w:rPr>
          <w:color w:val="000000" w:themeColor="text1"/>
        </w:rPr>
      </w:r>
    </w:p>
    <w:p>
      <w:pPr>
        <w:pStyle w:val="1411"/>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rPr>
          <w:color w:val="000000" w:themeColor="text1"/>
        </w:rP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567"/>
        </w:trPr>
        <w:tc>
          <w:tcPr>
            <w:tcW w:w="1190"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序号</w:t>
            </w:r>
            <w:r>
              <w:rPr>
                <w:color w:val="000000" w:themeColor="text1"/>
              </w:rPr>
            </w:r>
          </w:p>
        </w:tc>
        <w:tc>
          <w:tcPr>
            <w:tcW w:w="3757"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采购标的</w:t>
            </w:r>
            <w:r>
              <w:rPr>
                <w:color w:val="000000" w:themeColor="text1"/>
              </w:rPr>
            </w:r>
          </w:p>
        </w:tc>
        <w:tc>
          <w:tcPr>
            <w:tcW w:w="3716"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rPr>
                <w:color w:val="000000" w:themeColor="text1"/>
              </w:rPr>
            </w:r>
          </w:p>
        </w:tc>
      </w:tr>
      <w:tr>
        <w:trPr>
          <w:jc w:val="center"/>
          <w:tblCellSpacing w:w="0" w:type="dxa"/>
          <w:trHeight w:val="567"/>
        </w:trPr>
        <w:tc>
          <w:tcPr>
            <w:tcW w:w="1190" w:type="dxa"/>
            <w:vAlign w:val="center"/>
            <w:textDirection w:val="lrTb"/>
            <w:noWrap w:val="false"/>
          </w:tcPr>
          <w:p>
            <w:pPr>
              <w:pStyle w:val="1250"/>
              <w:jc w:val="center"/>
              <w:spacing w:before="0" w:beforeAutospacing="0" w:after="0" w:afterAutospacing="0" w:line="320" w:lineRule="exact"/>
              <w:rPr>
                <w:color w:val="000000" w:themeColor="text1"/>
                <w:sz w:val="20"/>
                <w:szCs w:val="20"/>
              </w:rPr>
            </w:pPr>
            <w:r>
              <w:rPr>
                <w:rFonts w:hint="eastAsia"/>
                <w:color w:val="000000" w:themeColor="text1"/>
                <w:sz w:val="20"/>
                <w:szCs w:val="20"/>
                <w:lang w:bidi="ar"/>
              </w:rPr>
              <w:t xml:space="preserve">1</w:t>
            </w:r>
            <w:r>
              <w:rPr>
                <w:color w:val="000000" w:themeColor="text1"/>
              </w:rPr>
            </w:r>
          </w:p>
        </w:tc>
        <w:tc>
          <w:tcPr>
            <w:tcW w:w="3757"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困境儿童</w:t>
            </w:r>
            <w:r>
              <w:rPr>
                <w:color w:val="000000" w:themeColor="text1"/>
              </w:rPr>
              <w:t xml:space="preserve">平安健康保险</w:t>
            </w:r>
            <w:r>
              <w:rPr>
                <w:color w:val="000000" w:themeColor="text1"/>
              </w:rPr>
            </w:r>
          </w:p>
        </w:tc>
        <w:tc>
          <w:tcPr>
            <w:tcW w:w="3716" w:type="dxa"/>
            <w:vAlign w:val="center"/>
            <w:textDirection w:val="lrTb"/>
            <w:noWrap w:val="false"/>
          </w:tcPr>
          <w:p>
            <w:pPr>
              <w:pStyle w:val="1250"/>
              <w:jc w:val="center"/>
              <w:spacing w:before="0" w:beforeAutospacing="0" w:after="0" w:afterAutospacing="0" w:line="320" w:lineRule="exact"/>
              <w:rPr>
                <w:color w:val="000000" w:themeColor="text1"/>
              </w:rPr>
            </w:pPr>
            <w:r>
              <w:rPr>
                <w:rFonts w:hint="eastAsia"/>
                <w:color w:val="000000" w:themeColor="text1"/>
              </w:rPr>
              <w:t xml:space="preserve">其他未列明行业</w:t>
            </w:r>
            <w:r>
              <w:rPr>
                <w:color w:val="000000" w:themeColor="text1"/>
              </w:rPr>
            </w:r>
          </w:p>
        </w:tc>
      </w:tr>
    </w:tbl>
    <w:p>
      <w:pPr>
        <w:ind w:firstLine="480"/>
        <w:spacing w:line="440" w:lineRule="exact"/>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rPr>
          <w:color w:val="000000" w:themeColor="text1"/>
        </w:rP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rPr>
          <w:color w:val="000000" w:themeColor="text1"/>
        </w:rPr>
      </w:r>
    </w:p>
    <w:p>
      <w:pPr>
        <w:ind w:firstLine="480"/>
        <w:jc w:val="left"/>
        <w:spacing w:line="48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rPr>
          <w:color w:val="000000" w:themeColor="text1"/>
        </w:rP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color w:val="000000" w:themeColor="text1"/>
        </w:rP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color w:val="000000" w:themeColor="text1"/>
        </w:rP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rPr>
          <w:color w:val="000000" w:themeColor="text1"/>
        </w:rP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rPr>
          <w:color w:val="000000" w:themeColor="text1"/>
        </w:rP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rPr>
          <w:color w:val="000000" w:themeColor="text1"/>
        </w:rP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rPr>
          <w:color w:val="000000" w:themeColor="text1"/>
        </w:rP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rPr>
          <w:color w:val="000000" w:themeColor="text1"/>
        </w:rP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rPr>
          <w:color w:val="000000" w:themeColor="text1"/>
        </w:rP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rPr>
          <w:color w:val="000000" w:themeColor="text1"/>
        </w:rP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themeColor="text1"/>
        </w:rPr>
      </w:r>
    </w:p>
    <w:p>
      <w:pPr>
        <w:pStyle w:val="1108"/>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rPr>
          <w:color w:val="000000" w:themeColor="text1"/>
        </w:rPr>
      </w:r>
    </w:p>
    <w:p>
      <w:pPr>
        <w:pStyle w:val="970"/>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rPr>
          <w:color w:val="000000" w:themeColor="text1"/>
        </w:rP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rPr>
          <w:color w:val="000000" w:themeColor="text1"/>
        </w:rPr>
      </w:r>
    </w:p>
    <w:tbl>
      <w:tblPr>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912"/>
      </w:tblGrid>
      <w:tr>
        <w:trPr>
          <w:jc w:val="center"/>
          <w:trHeight w:val="617"/>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rPr>
                <w:color w:val="000000" w:themeColor="text1"/>
              </w:rPr>
            </w:r>
          </w:p>
        </w:tc>
        <w:tc>
          <w:tcPr>
            <w:gridSpan w:val="4"/>
            <w:tcW w:w="725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评分项</w:t>
            </w:r>
            <w:r>
              <w:rPr>
                <w:color w:val="000000" w:themeColor="text1"/>
              </w:rPr>
            </w:r>
          </w:p>
        </w:tc>
        <w:tc>
          <w:tcPr>
            <w:tcW w:w="191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rPr>
                <w:color w:val="000000" w:themeColor="text1"/>
              </w:rPr>
            </w:r>
          </w:p>
        </w:tc>
      </w:tr>
      <w:tr>
        <w:trPr>
          <w:jc w:val="center"/>
          <w:trHeight w:val="636"/>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color w:val="000000" w:themeColor="text1"/>
              </w:rP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0分）</w:t>
            </w:r>
            <w:r>
              <w:rPr>
                <w:color w:val="000000" w:themeColor="text1"/>
              </w:rPr>
            </w:r>
          </w:p>
        </w:tc>
      </w:tr>
      <w:tr>
        <w:trPr>
          <w:jc w:val="center"/>
          <w:trHeight w:val="2195"/>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rPr>
                <w:color w:val="000000" w:themeColor="text1"/>
              </w:rP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w:t>
            </w:r>
            <w:r>
              <w:rPr>
                <w:rFonts w:hint="eastAsia" w:ascii="宋体" w:hAnsi="宋体"/>
                <w:color w:val="000000" w:themeColor="text1"/>
                <w:sz w:val="24"/>
              </w:rPr>
              <w:t xml:space="preserve">赔偿限额最高</w:t>
            </w:r>
            <w:r>
              <w:rPr>
                <w:rFonts w:hint="eastAsia" w:ascii="宋体" w:hAnsi="宋体" w:cs="宋体"/>
                <w:color w:val="000000" w:themeColor="text1"/>
                <w:sz w:val="24"/>
              </w:rPr>
              <w:t xml:space="preserve">的有效投标报价为评标基准价，其价格分为满分</w:t>
            </w:r>
            <w:r>
              <w:rPr>
                <w:rFonts w:ascii="宋体" w:hAnsi="宋体" w:cs="宋体"/>
                <w:color w:val="000000" w:themeColor="text1"/>
                <w:sz w:val="24"/>
              </w:rPr>
              <w:t xml:space="preserve">30</w:t>
            </w:r>
            <w:r>
              <w:rPr>
                <w:rFonts w:hint="eastAsia" w:ascii="宋体" w:hAnsi="宋体" w:cs="宋体"/>
                <w:color w:val="000000" w:themeColor="text1"/>
                <w:sz w:val="24"/>
              </w:rPr>
              <w:t xml:space="preserve">分。</w:t>
            </w:r>
            <w:r>
              <w:rPr>
                <w:color w:val="000000" w:themeColor="text1"/>
              </w:rP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投标报价得分=（投标报价/评标基准价）×</w:t>
            </w:r>
            <w:r>
              <w:rPr>
                <w:rFonts w:ascii="宋体" w:hAnsi="宋体" w:cs="宋体"/>
                <w:b/>
                <w:color w:val="000000" w:themeColor="text1"/>
                <w:sz w:val="24"/>
              </w:rPr>
              <w:t xml:space="preserve">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rPr>
                <w:color w:val="000000" w:themeColor="text1"/>
              </w:rPr>
            </w:r>
          </w:p>
          <w:p>
            <w:pPr>
              <w:pStyle w:val="1042"/>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rPr>
                <w:color w:val="000000" w:themeColor="text1"/>
              </w:rPr>
            </w:r>
          </w:p>
        </w:tc>
        <w:tc>
          <w:tcPr>
            <w:tcW w:w="1912" w:type="dxa"/>
            <w:vAlign w:val="center"/>
            <w:textDirection w:val="lrTb"/>
            <w:noWrap w:val="false"/>
          </w:tcPr>
          <w:p>
            <w:pPr>
              <w:jc w:val="center"/>
              <w:spacing w:line="300" w:lineRule="exact"/>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30</w:t>
            </w:r>
            <w:r>
              <w:rPr>
                <w:color w:val="000000" w:themeColor="text1"/>
              </w:rPr>
            </w:r>
          </w:p>
        </w:tc>
      </w:tr>
      <w:tr>
        <w:trPr>
          <w:jc w:val="center"/>
          <w:trHeight w:val="592"/>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color w:val="000000" w:themeColor="text1"/>
              </w:rP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综合实力部分（</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0分）</w:t>
            </w:r>
            <w:r>
              <w:rPr>
                <w:color w:val="000000" w:themeColor="text1"/>
              </w:rPr>
            </w:r>
          </w:p>
        </w:tc>
      </w:tr>
      <w:tr>
        <w:trPr>
          <w:jc w:val="center"/>
          <w:trHeight w:val="555"/>
        </w:trPr>
        <w:tc>
          <w:tcPr>
            <w:tcW w:w="792"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w:t>
            </w:r>
            <w:r>
              <w:rPr>
                <w:color w:val="000000" w:themeColor="text1"/>
              </w:rP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价</w:t>
            </w:r>
            <w:r>
              <w:rPr>
                <w:color w:val="000000" w:themeColor="text1"/>
              </w:rP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rPr>
                <w:color w:val="000000" w:themeColor="text1"/>
              </w:rP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评分因素</w:t>
            </w:r>
            <w:r>
              <w:rPr>
                <w:color w:val="000000" w:themeColor="text1"/>
              </w:rP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rPr>
                <w:color w:val="000000" w:themeColor="text1"/>
              </w:rPr>
            </w:r>
          </w:p>
        </w:tc>
        <w:tc>
          <w:tcPr>
            <w:gridSpan w:val="2"/>
            <w:tcW w:w="616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评分准则</w:t>
            </w:r>
            <w:r>
              <w:rPr>
                <w:color w:val="000000" w:themeColor="text1"/>
              </w:rPr>
            </w:r>
          </w:p>
        </w:tc>
      </w:tr>
      <w:tr>
        <w:trPr>
          <w:jc w:val="center"/>
          <w:trHeight w:val="1501"/>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fldChar w:fldCharType="begin"/>
            </w:r>
            <w:r>
              <w:rPr>
                <w:rFonts w:asciiTheme="minorEastAsia" w:hAnsiTheme="minorEastAsia" w:eastAsiaTheme="minorEastAsia"/>
                <w:color w:val="000000" w:themeColor="text1"/>
                <w:sz w:val="24"/>
              </w:rPr>
              <w:instrText xml:space="preserve"> </w:instrText>
            </w:r>
            <w:r>
              <w:rPr>
                <w:rFonts w:hint="eastAsia" w:asciiTheme="minorEastAsia" w:hAnsiTheme="minorEastAsia" w:eastAsiaTheme="minorEastAsia"/>
                <w:color w:val="000000" w:themeColor="text1"/>
                <w:sz w:val="24"/>
              </w:rPr>
              <w:instrText xml:space="preserve">= 1 \* GB3</w:instrText>
            </w:r>
            <w:r>
              <w:rPr>
                <w:rFonts w:asciiTheme="minorEastAsia" w:hAnsiTheme="minorEastAsia" w:eastAsiaTheme="minorEastAsia"/>
                <w:color w:val="000000" w:themeColor="text1"/>
                <w:sz w:val="24"/>
              </w:rPr>
              <w:instrText xml:space="preserve"> </w:instrText>
            </w:r>
            <w:r>
              <w:rPr>
                <w:rFonts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①</w:t>
            </w:r>
            <w:r>
              <w:rPr>
                <w:rFonts w:asciiTheme="minorEastAsia" w:hAnsiTheme="minorEastAsia" w:eastAsiaTheme="minorEastAsia"/>
                <w:color w:val="000000" w:themeColor="text1"/>
                <w:sz w:val="24"/>
              </w:rPr>
              <w:fldChar w:fldCharType="end"/>
            </w:r>
            <w:r>
              <w:rPr>
                <w:color w:val="000000" w:themeColor="text1"/>
              </w:rP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承保经验</w:t>
            </w:r>
            <w:r>
              <w:rPr>
                <w:color w:val="000000" w:themeColor="text1"/>
              </w:rPr>
            </w:r>
          </w:p>
        </w:tc>
        <w:tc>
          <w:tcPr>
            <w:tcW w:w="851" w:type="dxa"/>
            <w:vAlign w:val="center"/>
            <w:textDirection w:val="lrTb"/>
            <w:noWrap w:val="false"/>
          </w:tcPr>
          <w:p>
            <w:pPr>
              <w:jc w:val="center"/>
              <w:spacing w:line="360" w:lineRule="exact"/>
              <w:tabs>
                <w:tab w:val="left" w:pos="993" w:leader="none"/>
              </w:tabs>
              <w:rPr>
                <w:rFonts w:ascii="宋体" w:hAnsi="宋体"/>
                <w:color w:val="000000" w:themeColor="text1"/>
                <w:sz w:val="24"/>
              </w:rPr>
            </w:pPr>
            <w:r>
              <w:rPr>
                <w:rFonts w:hint="eastAsia" w:ascii="宋体" w:hAnsi="宋体" w:cs="宋体"/>
                <w:color w:val="000000" w:themeColor="text1"/>
                <w:sz w:val="24"/>
              </w:rPr>
              <w:t xml:space="preserve">6分</w:t>
            </w:r>
            <w:r>
              <w:rPr>
                <w:color w:val="000000" w:themeColor="text1"/>
              </w:rP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投标人自2022年1月1日以来，承接过类似保险服务业绩的得有一个得3分，最多得6分。</w:t>
            </w:r>
            <w:r>
              <w:rPr>
                <w:color w:val="000000" w:themeColor="text1"/>
              </w:rP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上述类似业绩是指与采购需求相关的类似保险项目，包括独家承保、共保方式，须提供对应的证明材料（中标通知书、保险协议等）。</w:t>
            </w:r>
            <w:r>
              <w:rPr>
                <w:color w:val="000000" w:themeColor="text1"/>
              </w:rPr>
            </w:r>
          </w:p>
        </w:tc>
      </w:tr>
      <w:tr>
        <w:trPr>
          <w:jc w:val="center"/>
          <w:trHeight w:val="123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w:t>
            </w:r>
            <w:r>
              <w:rPr>
                <w:color w:val="000000" w:themeColor="text1"/>
              </w:rP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技术符合性</w:t>
            </w:r>
            <w:r>
              <w:rPr>
                <w:color w:val="000000" w:themeColor="text1"/>
              </w:rP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45分</w:t>
            </w:r>
            <w:r>
              <w:rPr>
                <w:color w:val="000000" w:themeColor="text1"/>
              </w:rPr>
            </w:r>
          </w:p>
        </w:tc>
        <w:tc>
          <w:tcPr>
            <w:gridSpan w:val="2"/>
            <w:tcW w:w="616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根据各投标人对本次招标技术参数要求响应情况进行评定。投标人的所有技术参数满足招标要求的得满分45分；出现负偏离有一项扣1分，扣完为止。</w:t>
            </w:r>
            <w:r>
              <w:rPr>
                <w:color w:val="000000" w:themeColor="text1"/>
              </w:rPr>
            </w:r>
          </w:p>
          <w:p>
            <w:pPr>
              <w:pStyle w:val="977"/>
              <w:rPr>
                <w:color w:val="000000" w:themeColor="text1"/>
                <w:sz w:val="24"/>
              </w:rPr>
            </w:pPr>
            <w:r>
              <w:rPr>
                <w:rFonts w:hint="eastAsia" w:ascii="宋体" w:hAnsi="宋体" w:cs="宋体"/>
                <w:bCs/>
                <w:color w:val="000000" w:themeColor="text1"/>
                <w:sz w:val="24"/>
              </w:rPr>
              <w:t xml:space="preserve">注：技术参数中每一条或每一编号项的要求为一项。</w:t>
            </w:r>
            <w:r>
              <w:rPr>
                <w:color w:val="000000" w:themeColor="text1"/>
              </w:rPr>
            </w:r>
          </w:p>
        </w:tc>
      </w:tr>
      <w:tr>
        <w:trPr>
          <w:jc w:val="center"/>
          <w:trHeight w:val="1916"/>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w:t>
            </w:r>
            <w:r>
              <w:rPr>
                <w:color w:val="000000" w:themeColor="text1"/>
              </w:rPr>
            </w:r>
          </w:p>
        </w:tc>
        <w:tc>
          <w:tcPr>
            <w:tcW w:w="1276"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偿付能力</w:t>
            </w:r>
            <w:r>
              <w:rPr>
                <w:color w:val="000000" w:themeColor="text1"/>
              </w:rPr>
            </w:r>
          </w:p>
        </w:tc>
        <w:tc>
          <w:tcPr>
            <w:tcW w:w="851" w:type="dxa"/>
            <w:vAlign w:val="center"/>
            <w:textDirection w:val="lrTb"/>
            <w:noWrap w:val="false"/>
          </w:tcPr>
          <w:p>
            <w:pPr>
              <w:jc w:val="center"/>
              <w:spacing w:line="360" w:lineRule="exact"/>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10分</w:t>
            </w:r>
            <w:r>
              <w:rPr>
                <w:color w:val="000000" w:themeColor="text1"/>
              </w:rPr>
            </w:r>
          </w:p>
        </w:tc>
        <w:tc>
          <w:tcPr>
            <w:gridSpan w:val="2"/>
            <w:tcW w:w="6164" w:type="dxa"/>
            <w:vAlign w:val="center"/>
            <w:textDirection w:val="lrTb"/>
            <w:noWrap w:val="false"/>
          </w:tcPr>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提供投标人总公司经第三方专业机构审计的2024年度第四季度综合偿付能力报告复印件并加盖投标人公章，否则不得分。</w:t>
            </w:r>
            <w:r>
              <w:rPr>
                <w:color w:val="000000" w:themeColor="text1"/>
              </w:rP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（1）无偿付能力报告或低于100%不得分；</w:t>
            </w:r>
            <w:r>
              <w:rPr>
                <w:color w:val="000000" w:themeColor="text1"/>
              </w:rP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（2）综合偿付能力充足率100%（含）-200%（含），得9分；</w:t>
            </w:r>
            <w:r>
              <w:rPr>
                <w:color w:val="000000" w:themeColor="text1"/>
              </w:rPr>
            </w:r>
          </w:p>
          <w:p>
            <w:pPr>
              <w:tabs>
                <w:tab w:val="left" w:pos="993" w:leader="none"/>
              </w:tabs>
              <w:rPr>
                <w:rFonts w:ascii="宋体" w:hAnsi="宋体" w:cs="宋体"/>
                <w:color w:val="000000" w:themeColor="text1"/>
                <w:sz w:val="24"/>
              </w:rPr>
            </w:pPr>
            <w:r>
              <w:rPr>
                <w:rFonts w:hint="eastAsia" w:ascii="宋体" w:hAnsi="宋体" w:cs="宋体"/>
                <w:color w:val="000000" w:themeColor="text1"/>
                <w:sz w:val="24"/>
              </w:rPr>
              <w:t xml:space="preserve">（3）综合偿付能力充足率200%以上，得10分。</w:t>
            </w:r>
            <w:r>
              <w:rPr>
                <w:color w:val="000000" w:themeColor="text1"/>
              </w:rPr>
            </w:r>
          </w:p>
        </w:tc>
      </w:tr>
      <w:tr>
        <w:trPr>
          <w:jc w:val="center"/>
          <w:trHeight w:val="230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④</w:t>
            </w:r>
            <w:r>
              <w:rPr>
                <w:color w:val="000000" w:themeColor="text1"/>
              </w:rPr>
            </w:r>
          </w:p>
        </w:tc>
        <w:tc>
          <w:tcPr>
            <w:tcW w:w="1276" w:type="dxa"/>
            <w:vAlign w:val="center"/>
            <w:vMerge w:val="restart"/>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实施方案</w:t>
            </w:r>
            <w:r>
              <w:rPr>
                <w:color w:val="000000" w:themeColor="text1"/>
              </w:rPr>
            </w:r>
          </w:p>
        </w:tc>
        <w:tc>
          <w:tcPr>
            <w:tcW w:w="851" w:type="dxa"/>
            <w:vAlign w:val="center"/>
            <w:vMerge w:val="restart"/>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9分</w:t>
            </w:r>
            <w:r>
              <w:rPr>
                <w:color w:val="000000" w:themeColor="text1"/>
              </w:rPr>
            </w:r>
          </w:p>
        </w:tc>
        <w:tc>
          <w:tcPr>
            <w:gridSpan w:val="2"/>
            <w:tcBorders>
              <w:bottom w:val="single" w:color="auto" w:sz="4" w:space="0"/>
            </w:tcBorders>
            <w:tcW w:w="6164" w:type="dxa"/>
            <w:vAlign w:val="center"/>
            <w:textDirection w:val="lrTb"/>
            <w:noWrap w:val="false"/>
          </w:tcPr>
          <w:p>
            <w:pPr>
              <w:rPr>
                <w:rFonts w:ascii="宋体" w:hAnsi="宋体" w:cs="Arial"/>
                <w:color w:val="000000" w:themeColor="text1"/>
                <w:sz w:val="24"/>
              </w:rPr>
            </w:pPr>
            <w:r>
              <w:rPr>
                <w:rFonts w:hint="eastAsia" w:ascii="宋体" w:hAnsi="宋体" w:cs="Arial"/>
                <w:color w:val="000000" w:themeColor="text1"/>
                <w:sz w:val="24"/>
              </w:rPr>
              <w:t xml:space="preserve">（1）评标委员会根据各投标人项目实施方案中服务方案进行评定，提供有针对性的、科学有效的服务方案至少包含：①服务团队；②服务流程、管理措施；③响应机制、案件核查的配合措施。</w:t>
            </w:r>
            <w:r>
              <w:rPr>
                <w:color w:val="000000" w:themeColor="text1"/>
              </w:rPr>
            </w:r>
          </w:p>
          <w:p>
            <w:pPr>
              <w:rPr>
                <w:rFonts w:ascii="宋体" w:hAnsi="宋体" w:cs="宋体"/>
                <w:color w:val="000000" w:themeColor="text1"/>
                <w:sz w:val="24"/>
              </w:rPr>
            </w:pPr>
            <w:r>
              <w:rPr>
                <w:rFonts w:hint="eastAsia" w:ascii="宋体" w:hAnsi="宋体" w:cs="Arial"/>
                <w:color w:val="000000" w:themeColor="text1"/>
                <w:sz w:val="24"/>
              </w:rPr>
              <w:t xml:space="preserve">投标人应在投标文件“项目实施方案”中设置专节来对上述3项内容作出响应性说明，每项为1分共3分，每缺一项说明或者说明内容与项目无关扣1分。</w:t>
            </w:r>
            <w:r>
              <w:rPr>
                <w:color w:val="000000" w:themeColor="text1"/>
              </w:rPr>
            </w:r>
          </w:p>
        </w:tc>
      </w:tr>
      <w:tr>
        <w:trPr>
          <w:jc w:val="center"/>
          <w:trHeight w:val="2585"/>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1276"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tcW w:w="851" w:type="dxa"/>
            <w:vAlign w:val="center"/>
            <w:vMerge w:val="continue"/>
            <w:textDirection w:val="lrTb"/>
            <w:noWrap w:val="false"/>
          </w:tcPr>
          <w:p>
            <w:pPr>
              <w:jc w:val="center"/>
              <w:spacing w:line="360" w:lineRule="exact"/>
              <w:rPr>
                <w:rFonts w:ascii="宋体" w:hAnsi="宋体" w:cs="宋体"/>
                <w:color w:val="000000" w:themeColor="text1"/>
                <w:sz w:val="24"/>
              </w:rPr>
            </w:pPr>
            <w:r>
              <w:rPr>
                <w:rFonts w:ascii="宋体" w:hAnsi="宋体" w:cs="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评标委员会根据各投标人项目实施方案中理赔方案进行评定，提供有针对性的、科学有效的理赔方案至少包含：①理赔负责人、理赔团队；②独立理赔决策权、理赔时效、理赔流程、理赔数据反馈；③特殊案件理赔处理、理赔投诉案件处理机制和处理时效。</w:t>
            </w:r>
            <w:r>
              <w:rPr>
                <w:color w:val="000000" w:themeColor="text1"/>
              </w:rPr>
            </w:r>
          </w:p>
          <w:p>
            <w:pPr>
              <w:pStyle w:val="1421"/>
              <w:jc w:val="left"/>
              <w:rPr>
                <w:color w:val="000000" w:themeColor="text1"/>
                <w:sz w:val="24"/>
                <w:szCs w:val="24"/>
              </w:rPr>
            </w:pPr>
            <w:r>
              <w:rPr>
                <w:rFonts w:hint="eastAsia" w:asciiTheme="minorEastAsia" w:hAnsiTheme="minorEastAsia" w:eastAsiaTheme="minorEastAsia" w:cstheme="minorEastAsia"/>
                <w:color w:val="000000" w:themeColor="text1"/>
                <w:sz w:val="24"/>
                <w:szCs w:val="24"/>
                <w:lang w:eastAsia="zh-CN"/>
              </w:rPr>
              <w:t xml:space="preserve">投标人应在投标文件“项目实施方案”中设置专节来对上述3项内容作出响应性说明，每项为1分共3分，每缺一项说明或者说明内容与项目无关扣1分。</w:t>
            </w:r>
            <w:r>
              <w:rPr>
                <w:color w:val="000000" w:themeColor="text1"/>
              </w:rPr>
            </w:r>
          </w:p>
        </w:tc>
      </w:tr>
      <w:tr>
        <w:trPr>
          <w:jc w:val="center"/>
          <w:trHeight w:val="2238"/>
        </w:trPr>
        <w:tc>
          <w:tcPr>
            <w:tcBorders>
              <w:top w:val="single" w:color="auto" w:sz="4" w:space="0"/>
            </w:tcBorders>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bottom w:val="single" w:color="auto" w:sz="4" w:space="0"/>
            </w:tcBorders>
            <w:tcW w:w="875"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bottom w:val="single" w:color="auto" w:sz="4" w:space="0"/>
            </w:tcBorders>
            <w:tcW w:w="1276" w:type="dxa"/>
            <w:vAlign w:val="center"/>
            <w:vMerge w:val="continue"/>
            <w:textDirection w:val="lrTb"/>
            <w:noWrap w:val="false"/>
          </w:tcPr>
          <w:p>
            <w:pPr>
              <w:jc w:val="center"/>
              <w:spacing w:line="360" w:lineRule="exact"/>
              <w:rPr>
                <w:rFonts w:ascii="宋体" w:hAnsi="宋体" w:cs="宋体"/>
                <w:color w:val="000000" w:themeColor="text1"/>
                <w:sz w:val="24"/>
                <w:highlight w:val="cyan"/>
              </w:rPr>
            </w:pPr>
            <w:r>
              <w:rPr>
                <w:rFonts w:ascii="宋体" w:hAnsi="宋体" w:cs="宋体"/>
                <w:color w:val="000000" w:themeColor="text1"/>
                <w:sz w:val="24"/>
                <w:highlight w:val="cyan"/>
              </w:rPr>
            </w:r>
            <w:r/>
          </w:p>
        </w:tc>
        <w:tc>
          <w:tcPr>
            <w:tcBorders>
              <w:bottom w:val="single" w:color="auto" w:sz="4" w:space="0"/>
            </w:tcBorders>
            <w:tcW w:w="851" w:type="dxa"/>
            <w:vAlign w:val="center"/>
            <w:vMerge w:val="continue"/>
            <w:textDirection w:val="lrTb"/>
            <w:noWrap w:val="false"/>
          </w:tcPr>
          <w:p>
            <w:pPr>
              <w:jc w:val="center"/>
              <w:spacing w:line="360" w:lineRule="exact"/>
              <w:rPr>
                <w:rFonts w:ascii="宋体" w:hAnsi="宋体"/>
                <w:color w:val="000000" w:themeColor="text1"/>
                <w:sz w:val="24"/>
              </w:rPr>
            </w:pPr>
            <w:r>
              <w:rPr>
                <w:rFonts w:ascii="宋体" w:hAnsi="宋体"/>
                <w:color w:val="000000" w:themeColor="text1"/>
                <w:sz w:val="24"/>
              </w:rPr>
            </w:r>
            <w:r/>
          </w:p>
        </w:tc>
        <w:tc>
          <w:tcPr>
            <w:gridSpan w:val="2"/>
            <w:tcBorders>
              <w:top w:val="single" w:color="auto" w:sz="4" w:space="0"/>
              <w:bottom w:val="single" w:color="auto" w:sz="4" w:space="0"/>
            </w:tcBorders>
            <w:tcW w:w="6164" w:type="dxa"/>
            <w:vAlign w:val="center"/>
            <w:textDirection w:val="lrTb"/>
            <w:noWrap w:val="false"/>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（3）评标委员会根据各投标人项目实施方案中</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进行评定，提供有针对性的、科学有效的</w:t>
            </w:r>
            <w:r>
              <w:rPr>
                <w:rFonts w:hint="eastAsia" w:ascii="宋体" w:hAnsi="宋体" w:cs="Arial"/>
                <w:color w:val="000000" w:themeColor="text1"/>
                <w:sz w:val="24"/>
              </w:rPr>
              <w:t xml:space="preserve">投诉处理方案</w:t>
            </w:r>
            <w:r>
              <w:rPr>
                <w:rFonts w:hint="eastAsia" w:asciiTheme="minorEastAsia" w:hAnsiTheme="minorEastAsia" w:eastAsiaTheme="minorEastAsia" w:cstheme="minorEastAsia"/>
                <w:color w:val="000000" w:themeColor="text1"/>
                <w:sz w:val="24"/>
              </w:rPr>
              <w:t xml:space="preserve">至少包含：①</w:t>
            </w:r>
            <w:r>
              <w:rPr>
                <w:rFonts w:hint="eastAsia" w:ascii="宋体" w:hAnsi="宋体" w:cs="宋体"/>
                <w:bCs/>
                <w:color w:val="000000" w:themeColor="text1"/>
                <w:sz w:val="24"/>
              </w:rPr>
              <w:t xml:space="preserve">针对投诉案件的处理负责人</w:t>
            </w:r>
            <w:r>
              <w:rPr>
                <w:rFonts w:hint="eastAsia" w:asciiTheme="minorEastAsia" w:hAnsiTheme="minorEastAsia" w:eastAsiaTheme="minorEastAsia" w:cstheme="minorEastAsia"/>
                <w:color w:val="000000" w:themeColor="text1"/>
                <w:sz w:val="24"/>
              </w:rPr>
              <w:t xml:space="preserve">；②</w:t>
            </w:r>
            <w:r>
              <w:rPr>
                <w:rFonts w:hint="eastAsia" w:ascii="宋体" w:hAnsi="宋体" w:cs="宋体"/>
                <w:bCs/>
                <w:color w:val="000000" w:themeColor="text1"/>
                <w:sz w:val="24"/>
              </w:rPr>
              <w:t xml:space="preserve">处理机制、处理时效</w:t>
            </w:r>
            <w:r>
              <w:rPr>
                <w:rFonts w:hint="eastAsia" w:asciiTheme="minorEastAsia" w:hAnsiTheme="minorEastAsia" w:eastAsiaTheme="minorEastAsia" w:cstheme="minorEastAsia"/>
                <w:color w:val="000000" w:themeColor="text1"/>
                <w:sz w:val="24"/>
              </w:rPr>
              <w:t xml:space="preserve">；③</w:t>
            </w:r>
            <w:r>
              <w:rPr>
                <w:rFonts w:hint="eastAsia" w:ascii="宋体" w:hAnsi="宋体" w:cs="宋体"/>
                <w:bCs/>
                <w:color w:val="000000" w:themeColor="text1"/>
                <w:sz w:val="24"/>
              </w:rPr>
              <w:t xml:space="preserve">预防投诉、信访的有效措施</w:t>
            </w:r>
            <w:r>
              <w:rPr>
                <w:rFonts w:hint="eastAsia" w:asciiTheme="minorEastAsia" w:hAnsiTheme="minorEastAsia" w:eastAsiaTheme="minorEastAsia" w:cstheme="minorEastAsia"/>
                <w:color w:val="000000" w:themeColor="text1"/>
                <w:sz w:val="24"/>
              </w:rPr>
              <w:t xml:space="preserve">。</w:t>
            </w:r>
            <w:r>
              <w:rPr>
                <w:color w:val="000000" w:themeColor="text1"/>
              </w:rPr>
            </w:r>
          </w:p>
          <w:p>
            <w:pPr>
              <w:pStyle w:val="999"/>
              <w:ind w:firstLine="0"/>
              <w:spacing w:before="0" w:after="0" w:line="240" w:lineRule="auto"/>
              <w:rPr>
                <w:rFonts w:ascii="宋体" w:hAnsi="宋体" w:cs="宋体"/>
                <w:bCs/>
                <w:color w:val="000000" w:themeColor="text1"/>
              </w:rPr>
            </w:pPr>
            <w:r>
              <w:rPr>
                <w:rFonts w:hint="eastAsia" w:asciiTheme="minorEastAsia" w:hAnsiTheme="minorEastAsia" w:eastAsiaTheme="minorEastAsia" w:cstheme="minorEastAsia"/>
                <w:color w:val="000000" w:themeColor="text1"/>
              </w:rPr>
              <w:t xml:space="preserve">投标人应在投标文件“项目实施方案”中设置专节来对上述3项内容作出响应性说明，每项为1分共3分，每缺一项说明或者说明内容与项目无关扣1分。</w:t>
            </w:r>
            <w:r>
              <w:rPr>
                <w:color w:val="000000" w:themeColor="text1"/>
              </w:rPr>
            </w:r>
          </w:p>
        </w:tc>
      </w:tr>
    </w:tbl>
    <w:p>
      <w:pPr>
        <w:pStyle w:val="1112"/>
        <w:jc w:val="left"/>
        <w:spacing w:after="0"/>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w:t>
      </w:r>
      <w:bookmarkStart w:id="2" w:name="_GoBack"/>
      <w:r>
        <w:rPr>
          <w:rFonts w:hint="eastAsia" w:ascii="宋体" w:hAnsi="宋体"/>
          <w:b/>
          <w:bCs/>
          <w:color w:val="000000" w:themeColor="text1"/>
          <w:sz w:val="24"/>
        </w:rPr>
        <w:t xml:space="preserve">原件</w:t>
      </w:r>
      <w:bookmarkEnd w:id="2"/>
      <w:r>
        <w:rPr>
          <w:rFonts w:hint="eastAsia" w:ascii="宋体" w:hAnsi="宋体"/>
          <w:b/>
          <w:bCs/>
          <w:color w:val="000000" w:themeColor="text1"/>
          <w:sz w:val="24"/>
        </w:rPr>
        <w:t xml:space="preserve">与投标时提供的证明材料不一致，将被视为在投标过程中提供虚假材料谋取中标成交，列入不良行为记录名单。</w:t>
      </w:r>
      <w:r>
        <w:rPr>
          <w:color w:val="000000" w:themeColor="text1"/>
        </w:rPr>
      </w:r>
    </w:p>
    <w:p>
      <w:pPr>
        <w:pStyle w:val="1112"/>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rPr>
          <w:color w:val="000000" w:themeColor="text1"/>
        </w:rPr>
      </w:r>
    </w:p>
    <w:p>
      <w:pPr>
        <w:pStyle w:val="1112"/>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建湖县民政局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rPr>
          <w:color w:val="000000" w:themeColor="text1"/>
        </w:rP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2026-2027年建湖县困境儿童平安健康保险项目（二次）</w:t>
      </w:r>
      <w:r>
        <w:rPr>
          <w:rFonts w:hint="eastAsia" w:ascii="宋体" w:hAnsi="宋体" w:cs="Arial"/>
          <w:bCs/>
          <w:color w:val="000000" w:themeColor="text1"/>
          <w:sz w:val="24"/>
          <w:u w:val="single"/>
        </w:rPr>
        <w:t xml:space="preserve">  </w:t>
      </w:r>
      <w:r>
        <w:rPr>
          <w:rFonts w:hint="eastAsia" w:ascii="宋体" w:hAnsi="宋体"/>
          <w:color w:val="000000" w:themeColor="text1"/>
          <w:sz w:val="24"/>
        </w:rPr>
        <w:t xml:space="preserve">相关事项协商一致，达成如下合同条款：</w:t>
      </w:r>
      <w:r>
        <w:rPr>
          <w:color w:val="000000" w:themeColor="text1"/>
        </w:rP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rPr>
          <w:color w:val="000000" w:themeColor="text1"/>
        </w:rP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rPr>
          <w:color w:val="000000" w:themeColor="text1"/>
        </w:rP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rPr>
          <w:color w:val="000000" w:themeColor="text1"/>
        </w:rP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rPr>
          <w:color w:val="000000" w:themeColor="text1"/>
        </w:rP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rPr>
          <w:color w:val="000000" w:themeColor="text1"/>
        </w:rP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5.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rPr>
          <w:color w:val="000000" w:themeColor="text1"/>
        </w:rPr>
      </w:r>
    </w:p>
    <w:p>
      <w:pPr>
        <w:ind w:firstLine="480"/>
        <w:jc w:val="left"/>
        <w:spacing w:line="480" w:lineRule="exact"/>
        <w:rPr>
          <w:rFonts w:ascii="宋体" w:hAnsi="宋体"/>
          <w:b/>
          <w:color w:val="000000" w:themeColor="text1"/>
          <w:sz w:val="24"/>
        </w:rPr>
      </w:pPr>
      <w:r>
        <w:rPr>
          <w:rFonts w:hint="eastAsia" w:ascii="宋体" w:hAnsi="宋体"/>
          <w:b/>
          <w:color w:val="000000" w:themeColor="text1"/>
          <w:sz w:val="24"/>
        </w:rPr>
        <w:t xml:space="preserve">二、服务事项</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1. 服务内容</w:t>
      </w:r>
      <w:r>
        <w:rPr>
          <w:rFonts w:ascii="宋体" w:hAnsi="宋体"/>
          <w:color w:val="000000" w:themeColor="text1"/>
          <w:sz w:val="24"/>
        </w:rPr>
        <w:t xml:space="preserve">：</w:t>
      </w:r>
      <w:r>
        <w:rPr>
          <w:rFonts w:hint="eastAsia" w:ascii="宋体" w:hAnsi="宋体"/>
          <w:color w:val="000000" w:themeColor="text1"/>
          <w:sz w:val="24"/>
        </w:rPr>
        <w:t xml:space="preserve">建湖县困境儿童平安健康保险是由财政出资，为减轻建湖县户籍年龄在18周岁及以下的困境儿童因意外伤害或疾病而对家庭造成的经济负担，进一步完善困境儿童社会保障体系的综合保险项目。困境儿童保费每人每年600元，符合参保条件的人数约为900人，每年具体人数以建湖县民政局实际提供人数为准，保单一年一出，保费一年一付，具体保险补偿内容详见招标要求。</w:t>
      </w:r>
      <w:r>
        <w:rPr>
          <w:color w:val="000000" w:themeColor="text1"/>
        </w:rP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2. 保险</w:t>
      </w:r>
      <w:r>
        <w:rPr>
          <w:rFonts w:ascii="宋体" w:hAnsi="宋体"/>
          <w:color w:val="000000" w:themeColor="text1"/>
          <w:sz w:val="24"/>
        </w:rPr>
        <w:t xml:space="preserve">期限：</w:t>
      </w:r>
      <w:r>
        <w:rPr>
          <w:rFonts w:hint="eastAsia" w:ascii="宋体" w:hAnsi="宋体"/>
          <w:color w:val="000000" w:themeColor="text1"/>
          <w:sz w:val="24"/>
        </w:rPr>
        <w:t xml:space="preserve">2026年1月1日至2027年12月31日，本自起保日零时起至期满日的二十四时止，最终以保险单载明的起讫时间为准，保单一年一出，保费一年一付，为保障项目的连续性，本项目的保险期限须与上一年度的保险止期接续，在此期间发生的保险事故责任均由中标单位承担。</w:t>
      </w:r>
      <w:r>
        <w:rPr>
          <w:color w:val="000000" w:themeColor="text1"/>
        </w:rPr>
      </w:r>
    </w:p>
    <w:p>
      <w:pPr>
        <w:ind w:left="2" w:firstLine="477"/>
        <w:spacing w:line="440" w:lineRule="exact"/>
        <w:rPr>
          <w:rFonts w:ascii="宋体" w:hAnsi="宋体"/>
          <w:color w:val="000000" w:themeColor="text1"/>
          <w:sz w:val="24"/>
          <w:szCs w:val="20"/>
        </w:rPr>
      </w:pPr>
      <w:r>
        <w:rPr>
          <w:rFonts w:hint="eastAsia" w:ascii="宋体" w:hAnsi="宋体"/>
          <w:b/>
          <w:bCs/>
          <w:color w:val="000000" w:themeColor="text1"/>
          <w:sz w:val="24"/>
          <w:szCs w:val="20"/>
        </w:rPr>
        <w:t xml:space="preserve">三、</w:t>
      </w:r>
      <w:r>
        <w:rPr>
          <w:rFonts w:hint="eastAsia" w:ascii="宋体" w:hAnsi="宋体" w:cs="宋体"/>
          <w:b/>
          <w:bCs/>
          <w:color w:val="000000" w:themeColor="text1"/>
          <w:sz w:val="24"/>
          <w:szCs w:val="20"/>
        </w:rPr>
        <w:t xml:space="preserve">在保险期间内，参保对象发生下列情况，给予保险补偿</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1.</w:t>
      </w:r>
      <w:r>
        <w:rPr>
          <w:rFonts w:hint="eastAsia" w:ascii="宋体" w:hAnsi="宋体" w:cs="宋体"/>
          <w:color w:val="000000" w:themeColor="text1"/>
          <w:sz w:val="24"/>
          <w:szCs w:val="22"/>
        </w:rPr>
        <w:t xml:space="preserve">意外死亡赔偿限额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2.</w:t>
      </w:r>
      <w:r>
        <w:rPr>
          <w:rFonts w:hint="eastAsia" w:ascii="宋体" w:hAnsi="宋体" w:cs="宋体"/>
          <w:color w:val="000000" w:themeColor="text1"/>
          <w:sz w:val="24"/>
          <w:szCs w:val="22"/>
        </w:rPr>
        <w:t xml:space="preserve">因意外伤害或首次确诊疾病导致的伤残赔偿限额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3.</w:t>
      </w:r>
      <w:r>
        <w:rPr>
          <w:rFonts w:hint="eastAsia" w:ascii="宋体" w:hAnsi="宋体" w:cs="宋体"/>
          <w:color w:val="000000" w:themeColor="text1"/>
          <w:sz w:val="24"/>
          <w:szCs w:val="22"/>
        </w:rPr>
        <w:t xml:space="preserve">因意外伤害导致产生的医疗费用（包含门诊和住院）赔偿限额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 </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4.</w:t>
      </w:r>
      <w:r>
        <w:rPr>
          <w:rFonts w:hint="eastAsia" w:ascii="宋体" w:hAnsi="宋体" w:cs="宋体"/>
          <w:color w:val="000000" w:themeColor="text1"/>
          <w:sz w:val="24"/>
          <w:szCs w:val="22"/>
        </w:rPr>
        <w:t xml:space="preserve">因疾病导致产生的医疗费用（包括门诊和住院）：</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（1）在保险期限内治疗总费用（包括门诊和住院）为0-1（含1万元）万元，按个人实付医疗费用据实赔付，赔偿限额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（2）在保险期限内治疗总费用（包括门诊和住院）为1-5（含5万元）万元，按个人实付医疗费用据实赔付，赔偿限额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（3）在保险期限内治疗总费用（包括门诊和住院）为5-10（含10万元）万元，按个人实付医疗费用据实赔付：赔偿限额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（4）在保险期限内治疗总费用（包括门诊和住院）为10万元以上，按个人实付医疗费用据实赔付，赔偿限额</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5.</w:t>
      </w:r>
      <w:r>
        <w:rPr>
          <w:rFonts w:hint="eastAsia" w:ascii="宋体" w:hAnsi="宋体" w:cs="宋体"/>
          <w:color w:val="000000" w:themeColor="text1"/>
          <w:sz w:val="24"/>
          <w:szCs w:val="22"/>
        </w:rPr>
        <w:t xml:space="preserve">首次确诊重大疾病</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（1）定额补助</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hint="eastAsia" w:ascii="宋体" w:hAnsi="宋体" w:cs="宋体"/>
          <w:color w:val="000000" w:themeColor="text1"/>
          <w:sz w:val="24"/>
          <w:szCs w:val="22"/>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万元/人；</w:t>
      </w:r>
      <w:r>
        <w:rPr>
          <w:color w:val="000000" w:themeColor="text1"/>
        </w:rPr>
      </w:r>
    </w:p>
    <w:p>
      <w:pPr>
        <w:ind w:firstLine="480"/>
        <w:spacing w:line="460" w:lineRule="exact"/>
        <w:rPr>
          <w:rFonts w:ascii="宋体" w:hAnsi="宋体" w:cs="宋体"/>
          <w:color w:val="000000" w:themeColor="text1"/>
          <w:sz w:val="24"/>
          <w:szCs w:val="22"/>
        </w:rPr>
      </w:pPr>
      <w:r>
        <w:rPr>
          <w:rFonts w:ascii="宋体" w:hAnsi="宋体" w:cs="宋体"/>
          <w:color w:val="000000" w:themeColor="text1"/>
          <w:sz w:val="24"/>
          <w:szCs w:val="22"/>
        </w:rPr>
        <w:t xml:space="preserve">6.</w:t>
      </w:r>
      <w:r>
        <w:rPr>
          <w:rFonts w:hint="eastAsia" w:ascii="宋体" w:hAnsi="宋体" w:cs="宋体"/>
          <w:color w:val="000000" w:themeColor="text1"/>
          <w:sz w:val="24"/>
          <w:szCs w:val="22"/>
        </w:rPr>
        <w:t xml:space="preserve">困境儿童因意外伤害、疾病住院补贴</w:t>
      </w:r>
      <w:r>
        <w:rPr>
          <w:rFonts w:hint="eastAsia" w:ascii="宋体" w:hAnsi="宋体" w:cs="宋体"/>
          <w:color w:val="000000" w:themeColor="text1"/>
          <w:sz w:val="24"/>
          <w:szCs w:val="22"/>
          <w:u w:val="single"/>
        </w:rPr>
        <w:t xml:space="preserve">    </w:t>
      </w:r>
      <w:r>
        <w:rPr>
          <w:rFonts w:hint="eastAsia" w:ascii="宋体" w:hAnsi="宋体" w:cs="宋体"/>
          <w:color w:val="000000" w:themeColor="text1"/>
          <w:sz w:val="24"/>
          <w:szCs w:val="22"/>
        </w:rPr>
        <w:t xml:space="preserve">元/人/天。因康复治疗住院补贴，赔偿限额2000元。</w:t>
      </w:r>
      <w:r>
        <w:rPr>
          <w:color w:val="000000" w:themeColor="text1"/>
        </w:rPr>
      </w:r>
    </w:p>
    <w:p>
      <w:pPr>
        <w:ind w:firstLine="482"/>
        <w:spacing w:line="460" w:lineRule="exact"/>
        <w:rPr>
          <w:color w:val="000000" w:themeColor="text1"/>
          <w:szCs w:val="20"/>
        </w:rPr>
      </w:pPr>
      <w:r>
        <w:rPr>
          <w:rFonts w:hint="eastAsia" w:ascii="宋体" w:hAnsi="宋体" w:cs="宋体"/>
          <w:b/>
          <w:bCs/>
          <w:color w:val="000000" w:themeColor="text1"/>
          <w:sz w:val="24"/>
        </w:rPr>
        <w:t xml:space="preserve">注：</w:t>
      </w:r>
      <w:r>
        <w:rPr>
          <w:rFonts w:hint="eastAsia" w:ascii="宋体" w:hAnsi="宋体" w:cs="宋体"/>
          <w:b/>
          <w:color w:val="000000" w:themeColor="text1"/>
          <w:sz w:val="24"/>
          <w:szCs w:val="20"/>
        </w:rPr>
        <w:t xml:space="preserve">本项目因疾病产生的医疗费用，疾病范围包括但不限于首发重疾、首发非重疾、既往疾病、先天性疾病、遗传性疾病等。</w:t>
      </w:r>
      <w:r>
        <w:rPr>
          <w:color w:val="000000" w:themeColor="text1"/>
        </w:rP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四、双方权利与义务</w:t>
      </w:r>
      <w:r>
        <w:rPr>
          <w:color w:val="000000" w:themeColor="text1"/>
        </w:rPr>
      </w:r>
    </w:p>
    <w:p>
      <w:pPr>
        <w:ind w:firstLine="482"/>
        <w:spacing w:line="440" w:lineRule="exact"/>
        <w:rPr>
          <w:rFonts w:ascii="宋体" w:hAnsi="宋体" w:cs="宋体"/>
          <w:b/>
          <w:color w:val="000000" w:themeColor="text1"/>
          <w:sz w:val="24"/>
          <w:szCs w:val="20"/>
        </w:rPr>
      </w:pPr>
      <w:r>
        <w:rPr>
          <w:rFonts w:ascii="宋体" w:hAnsi="宋体" w:cs="宋体"/>
          <w:b/>
          <w:color w:val="000000" w:themeColor="text1"/>
          <w:sz w:val="24"/>
          <w:szCs w:val="20"/>
        </w:rPr>
        <w:t xml:space="preserve">1.</w:t>
      </w:r>
      <w:r>
        <w:rPr>
          <w:rFonts w:hint="eastAsia" w:ascii="宋体" w:hAnsi="宋体" w:cs="宋体"/>
          <w:b/>
          <w:color w:val="000000" w:themeColor="text1"/>
          <w:sz w:val="24"/>
          <w:szCs w:val="20"/>
        </w:rPr>
        <w:t xml:space="preserve">甲方权利义务</w:t>
      </w:r>
      <w:r>
        <w:rPr>
          <w:color w:val="000000" w:themeColor="text1"/>
        </w:rPr>
      </w:r>
    </w:p>
    <w:p>
      <w:pPr>
        <w:ind w:firstLine="480"/>
        <w:spacing w:line="440" w:lineRule="exact"/>
        <w:rPr>
          <w:rFonts w:ascii="宋体" w:hAnsi="宋体" w:cs="宋体"/>
          <w:b/>
          <w:color w:val="000000" w:themeColor="text1"/>
          <w:sz w:val="24"/>
          <w:szCs w:val="20"/>
        </w:rPr>
        <w:outlineLvl w:val="0"/>
      </w:pPr>
      <w:r>
        <w:rPr>
          <w:rFonts w:hint="eastAsia" w:ascii="宋体" w:hAnsi="宋体" w:cs="宋体"/>
          <w:bCs/>
          <w:color w:val="000000" w:themeColor="text1"/>
          <w:sz w:val="24"/>
          <w:szCs w:val="20"/>
        </w:rPr>
        <w:t xml:space="preserve">（1）甲方应协助提供困境儿童平安健康保险参保人员的投保资料</w:t>
      </w:r>
      <w:r>
        <w:rPr>
          <w:rFonts w:hint="eastAsia" w:ascii="宋体" w:hAnsi="宋体"/>
          <w:color w:val="000000" w:themeColor="text1"/>
          <w:sz w:val="24"/>
          <w:szCs w:val="20"/>
        </w:rPr>
        <w:t xml:space="preserve">；</w:t>
      </w:r>
      <w:r>
        <w:rPr>
          <w:color w:val="000000" w:themeColor="text1"/>
        </w:rPr>
      </w:r>
    </w:p>
    <w:p>
      <w:pPr>
        <w:ind w:firstLine="480"/>
        <w:spacing w:line="440" w:lineRule="exact"/>
        <w:rPr>
          <w:rFonts w:ascii="宋体" w:hAnsi="宋体"/>
          <w:color w:val="000000" w:themeColor="text1"/>
          <w:sz w:val="24"/>
          <w:szCs w:val="20"/>
        </w:rPr>
        <w:outlineLvl w:val="0"/>
      </w:pPr>
      <w:r>
        <w:rPr>
          <w:rFonts w:hint="eastAsia" w:ascii="宋体" w:hAnsi="宋体" w:cs="宋体"/>
          <w:bCs/>
          <w:color w:val="000000" w:themeColor="text1"/>
          <w:sz w:val="24"/>
          <w:szCs w:val="20"/>
        </w:rPr>
        <w:t xml:space="preserve">（2）甲方应协助乙方进行困境儿童平安健康保险宣传</w:t>
      </w:r>
      <w:r>
        <w:rPr>
          <w:rFonts w:hint="eastAsia" w:ascii="宋体" w:hAnsi="宋体"/>
          <w:color w:val="000000" w:themeColor="text1"/>
          <w:sz w:val="24"/>
          <w:szCs w:val="20"/>
        </w:rPr>
        <w:t xml:space="preserve">；</w:t>
      </w:r>
      <w:r>
        <w:rPr>
          <w:color w:val="000000" w:themeColor="text1"/>
        </w:rP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（3）检查监督乙方日常工作的实施及制度的执行情况；</w:t>
      </w:r>
      <w:r>
        <w:rPr>
          <w:color w:val="000000" w:themeColor="text1"/>
        </w:rPr>
      </w:r>
    </w:p>
    <w:p>
      <w:pPr>
        <w:ind w:firstLine="480"/>
        <w:spacing w:line="440" w:lineRule="exact"/>
        <w:rPr>
          <w:rFonts w:ascii="宋体" w:hAnsi="宋体"/>
          <w:color w:val="000000" w:themeColor="text1"/>
          <w:sz w:val="24"/>
          <w:szCs w:val="20"/>
        </w:rPr>
        <w:outlineLvl w:val="0"/>
      </w:pPr>
      <w:r>
        <w:rPr>
          <w:rFonts w:hint="eastAsia" w:ascii="宋体" w:hAnsi="宋体"/>
          <w:color w:val="000000" w:themeColor="text1"/>
          <w:sz w:val="24"/>
          <w:szCs w:val="20"/>
        </w:rPr>
        <w:t xml:space="preserve">（4）招标文件、投标文件及合同附件中约定的甲方其他权利义务。</w:t>
      </w:r>
      <w:r>
        <w:rPr>
          <w:color w:val="000000" w:themeColor="text1"/>
        </w:rPr>
      </w:r>
    </w:p>
    <w:p>
      <w:pPr>
        <w:ind w:firstLine="482"/>
        <w:spacing w:line="440" w:lineRule="exact"/>
        <w:rPr>
          <w:rFonts w:ascii="宋体" w:hAnsi="宋体" w:cs="宋体"/>
          <w:bCs/>
          <w:color w:val="000000" w:themeColor="text1"/>
          <w:sz w:val="24"/>
          <w:szCs w:val="20"/>
        </w:rPr>
      </w:pPr>
      <w:r>
        <w:rPr>
          <w:rFonts w:ascii="宋体" w:hAnsi="宋体" w:cs="宋体"/>
          <w:b/>
          <w:color w:val="000000" w:themeColor="text1"/>
          <w:sz w:val="24"/>
          <w:szCs w:val="20"/>
        </w:rPr>
        <w:t xml:space="preserve">2.</w:t>
      </w:r>
      <w:r>
        <w:rPr>
          <w:rFonts w:hint="eastAsia" w:ascii="宋体" w:hAnsi="宋体" w:cs="宋体"/>
          <w:b/>
          <w:color w:val="000000" w:themeColor="text1"/>
          <w:sz w:val="24"/>
          <w:szCs w:val="20"/>
        </w:rPr>
        <w:t xml:space="preserve">乙方权利义务</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（1）乙方提供困境儿童平安健康保险基本运行和管理必需的设备、政策宣传、业务培训等服务。</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（2）乙方对甲方提供的参保人信息以及相关资料承担保密责任，不得用于其他用途，不得向第三方泄露。</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（3）自觉接受甲方的监督，对于甲方提出的工作建议积极配合。</w:t>
      </w:r>
      <w:r>
        <w:rPr>
          <w:color w:val="000000" w:themeColor="text1"/>
        </w:rPr>
      </w:r>
    </w:p>
    <w:p>
      <w:pPr>
        <w:ind w:firstLine="480"/>
        <w:spacing w:line="440" w:lineRule="exact"/>
        <w:rPr>
          <w:rFonts w:ascii="宋体" w:hAnsi="宋体" w:cs="宋体"/>
          <w:bCs/>
          <w:color w:val="000000" w:themeColor="text1"/>
          <w:sz w:val="24"/>
          <w:szCs w:val="20"/>
        </w:rPr>
      </w:pPr>
      <w:r>
        <w:rPr>
          <w:rFonts w:hint="eastAsia" w:ascii="宋体" w:hAnsi="宋体" w:cs="宋体"/>
          <w:bCs/>
          <w:color w:val="000000" w:themeColor="text1"/>
          <w:sz w:val="24"/>
          <w:szCs w:val="20"/>
        </w:rPr>
        <w:t xml:space="preserve">（4）招标文件、投标文件及合同附件中约定的乙方其他权利义务。</w:t>
      </w:r>
      <w:r>
        <w:rPr>
          <w:color w:val="000000" w:themeColor="text1"/>
        </w:rPr>
      </w:r>
    </w:p>
    <w:p>
      <w:pPr>
        <w:ind w:left="-105" w:firstLine="525"/>
        <w:spacing w:line="480" w:lineRule="exact"/>
        <w:rPr>
          <w:rFonts w:ascii="宋体" w:hAnsi="宋体"/>
          <w:b/>
          <w:color w:val="000000" w:themeColor="text1"/>
          <w:sz w:val="24"/>
        </w:rPr>
      </w:pPr>
      <w:r>
        <w:rPr>
          <w:rFonts w:hint="eastAsia" w:ascii="宋体" w:hAnsi="宋体"/>
          <w:b/>
          <w:color w:val="000000" w:themeColor="text1"/>
          <w:sz w:val="24"/>
        </w:rPr>
        <w:t xml:space="preserve">五、</w:t>
      </w:r>
      <w:r>
        <w:rPr>
          <w:rFonts w:hint="eastAsia" w:ascii="宋体" w:hAnsi="宋体"/>
          <w:b/>
          <w:color w:val="000000" w:themeColor="text1"/>
          <w:sz w:val="24"/>
        </w:rPr>
        <w:t xml:space="preserve">保费支付方法</w:t>
      </w:r>
      <w:r>
        <w:rPr>
          <w:color w:val="000000" w:themeColor="text1"/>
        </w:rPr>
      </w:r>
    </w:p>
    <w:p>
      <w:pPr>
        <w:ind w:firstLine="360"/>
        <w:spacing w:line="480" w:lineRule="exact"/>
        <w:rPr>
          <w:rFonts w:ascii="宋体" w:hAnsi="宋体"/>
          <w:color w:val="000000" w:themeColor="text1"/>
          <w:sz w:val="24"/>
        </w:rPr>
      </w:pPr>
      <w:r>
        <w:rPr>
          <w:rFonts w:hint="eastAsia" w:ascii="宋体" w:hAnsi="宋体"/>
          <w:color w:val="000000" w:themeColor="text1"/>
          <w:sz w:val="24"/>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rPr>
          <w:color w:val="000000" w:themeColor="text1"/>
        </w:rPr>
      </w:r>
    </w:p>
    <w:p>
      <w:pPr>
        <w:ind w:firstLine="361"/>
        <w:spacing w:line="480" w:lineRule="exact"/>
        <w:rPr>
          <w:rFonts w:ascii="宋体" w:hAnsi="宋体" w:cs="宋体"/>
          <w:b/>
          <w:bCs/>
          <w:color w:val="000000" w:themeColor="text1"/>
          <w:sz w:val="24"/>
        </w:rPr>
      </w:pPr>
      <w:r>
        <w:rPr>
          <w:rFonts w:hint="eastAsia" w:ascii="宋体" w:hAnsi="宋体"/>
          <w:b/>
          <w:bCs/>
          <w:color w:val="000000" w:themeColor="text1"/>
          <w:sz w:val="24"/>
        </w:rPr>
        <w:t xml:space="preserve">（</w:t>
      </w:r>
      <w:r>
        <w:rPr>
          <w:rFonts w:ascii="宋体" w:hAnsi="宋体"/>
          <w:b/>
          <w:bCs/>
          <w:color w:val="000000" w:themeColor="text1"/>
          <w:sz w:val="24"/>
        </w:rPr>
        <w:t xml:space="preserve">2</w:t>
      </w:r>
      <w:r>
        <w:rPr>
          <w:rFonts w:hint="eastAsia" w:ascii="宋体" w:hAnsi="宋体"/>
          <w:b/>
          <w:bCs/>
          <w:color w:val="000000" w:themeColor="text1"/>
          <w:sz w:val="24"/>
        </w:rPr>
        <w:t xml:space="preserve">）</w:t>
      </w:r>
      <w:r>
        <w:rPr>
          <w:rFonts w:hint="eastAsia" w:ascii="宋体" w:hAnsi="宋体" w:cs="宋体"/>
          <w:b/>
          <w:bCs/>
          <w:color w:val="000000" w:themeColor="text1"/>
          <w:sz w:val="24"/>
          <w:lang w:bidi="ar"/>
        </w:rPr>
        <w:t xml:space="preserve">其余按如下方式支付：</w:t>
      </w:r>
      <w:r>
        <w:rPr>
          <w:color w:val="000000" w:themeColor="text1"/>
        </w:rP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1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①</w:t>
      </w:r>
      <w:r>
        <w:rPr>
          <w:rFonts w:hint="eastAsia" w:ascii="宋体" w:hAnsi="宋体"/>
          <w:color w:val="000000" w:themeColor="text1"/>
          <w:sz w:val="24"/>
        </w:rPr>
        <w:fldChar w:fldCharType="end"/>
      </w:r>
      <w:r>
        <w:rPr>
          <w:rFonts w:hint="eastAsia" w:ascii="宋体" w:hAnsi="宋体"/>
          <w:color w:val="000000" w:themeColor="text1"/>
          <w:sz w:val="24"/>
        </w:rPr>
        <w:t xml:space="preserve">按实结算，按照实际参保人数，进行核对和结算；</w:t>
      </w:r>
      <w:r>
        <w:rPr>
          <w:color w:val="000000" w:themeColor="text1"/>
        </w:rPr>
      </w:r>
    </w:p>
    <w:p>
      <w:pPr>
        <w:ind w:firstLine="360"/>
        <w:spacing w:line="480" w:lineRule="exact"/>
        <w:rPr>
          <w:rFonts w:ascii="宋体" w:hAnsi="宋体"/>
          <w:color w:val="000000" w:themeColor="text1"/>
          <w:sz w:val="24"/>
        </w:rPr>
      </w:pPr>
      <w:r>
        <w:rPr>
          <w:rFonts w:hint="eastAsia" w:ascii="宋体" w:hAnsi="宋体"/>
          <w:color w:val="000000" w:themeColor="text1"/>
          <w:sz w:val="24"/>
        </w:rPr>
        <w:fldChar w:fldCharType="begin"/>
      </w:r>
      <w:r>
        <w:rPr>
          <w:rFonts w:hint="eastAsia" w:ascii="宋体" w:hAnsi="宋体"/>
          <w:color w:val="000000" w:themeColor="text1"/>
          <w:sz w:val="24"/>
        </w:rPr>
        <w:instrText xml:space="preserve"> = 2 \* GB3 </w:instrText>
      </w:r>
      <w:r>
        <w:rPr>
          <w:rFonts w:hint="eastAsia" w:ascii="宋体" w:hAnsi="宋体"/>
          <w:color w:val="000000" w:themeColor="text1"/>
          <w:sz w:val="24"/>
        </w:rPr>
        <w:fldChar w:fldCharType="separate"/>
      </w:r>
      <w:r>
        <w:rPr>
          <w:rFonts w:hint="eastAsia" w:ascii="宋体" w:hAnsi="宋体"/>
          <w:color w:val="000000" w:themeColor="text1"/>
          <w:sz w:val="24"/>
        </w:rPr>
        <w:t xml:space="preserve">②</w:t>
      </w:r>
      <w:r>
        <w:rPr>
          <w:rFonts w:hint="eastAsia" w:ascii="宋体" w:hAnsi="宋体"/>
          <w:color w:val="000000" w:themeColor="text1"/>
          <w:sz w:val="24"/>
        </w:rPr>
        <w:fldChar w:fldCharType="end"/>
      </w:r>
      <w:r>
        <w:rPr>
          <w:rFonts w:hint="eastAsia" w:ascii="宋体" w:hAnsi="宋体"/>
          <w:color w:val="000000" w:themeColor="text1"/>
          <w:sz w:val="24"/>
        </w:rPr>
        <w:t xml:space="preserve">中标单位应按照保险协议要求及时出具保单，并在出单后开具全额发票送至建湖县民政局，建湖县民政局按照发票金额30日历天内一次性结清保费（保单一年一出，保费一年一付）（本项目采取定期结算，付款期限自甲乙双方确认结算金额之日起30日内支付相应进度款项）。</w:t>
      </w:r>
      <w:r>
        <w:rPr>
          <w:color w:val="000000" w:themeColor="text1"/>
        </w:rP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六、违约责任</w:t>
      </w:r>
      <w:r>
        <w:rPr>
          <w:color w:val="000000" w:themeColor="text1"/>
        </w:rP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rPr>
          <w:color w:val="000000" w:themeColor="text1"/>
        </w:rP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rPr>
          <w:color w:val="000000" w:themeColor="text1"/>
        </w:rP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甲方违反合同约定，造成乙方经济损失的，甲方应承担相关损失。</w:t>
      </w:r>
      <w:r>
        <w:rPr>
          <w:color w:val="000000" w:themeColor="text1"/>
        </w:rP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rPr>
          <w:color w:val="000000" w:themeColor="text1"/>
        </w:rPr>
      </w:r>
    </w:p>
    <w:p>
      <w:pPr>
        <w:ind w:left="466"/>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乙方不能正常提供服务或提供的服务不能满足甲方需求从而影响甲方正常使用的，</w:t>
      </w:r>
      <w:r>
        <w:rPr>
          <w:color w:val="000000" w:themeColor="text1"/>
        </w:rPr>
      </w:r>
    </w:p>
    <w:p>
      <w:pPr>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甲方有权解除合同，乙方向甲方偿付合同总价款</w:t>
      </w:r>
      <w:r>
        <w:rPr>
          <w:rFonts w:ascii="宋体" w:hAnsi="宋体"/>
          <w:color w:val="000000" w:themeColor="text1"/>
          <w:sz w:val="24"/>
          <w:szCs w:val="20"/>
        </w:rPr>
        <w:t xml:space="preserve">5%</w:t>
      </w:r>
      <w:r>
        <w:rPr>
          <w:rFonts w:hint="eastAsia" w:ascii="宋体" w:hAnsi="宋体"/>
          <w:color w:val="000000" w:themeColor="text1"/>
          <w:sz w:val="24"/>
          <w:szCs w:val="20"/>
        </w:rPr>
        <w:t xml:space="preserve">的违约金，违约金不足以补偿损失的甲方有权要求乙方补足。</w:t>
      </w:r>
      <w:r>
        <w:rPr>
          <w:color w:val="000000" w:themeColor="text1"/>
        </w:rP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七、不可抗力</w:t>
      </w:r>
      <w:r>
        <w:rPr>
          <w:color w:val="000000" w:themeColor="text1"/>
        </w:rP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color w:val="000000" w:themeColor="text1"/>
        </w:rP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不可抗力事件持续超过15日，任一方均有权解除本合同。</w:t>
      </w:r>
      <w:r>
        <w:rPr>
          <w:color w:val="000000" w:themeColor="text1"/>
        </w:rP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八、其他事项</w:t>
      </w:r>
      <w:r>
        <w:rPr>
          <w:color w:val="000000" w:themeColor="text1"/>
        </w:rP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rPr>
          <w:color w:val="000000" w:themeColor="text1"/>
        </w:rP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九、合同争议解决方式</w:t>
      </w:r>
      <w:r>
        <w:rPr>
          <w:color w:val="000000" w:themeColor="text1"/>
        </w:rP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rPr>
          <w:color w:val="000000" w:themeColor="text1"/>
        </w:rP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十、其他</w:t>
      </w:r>
      <w:r>
        <w:rPr>
          <w:color w:val="000000" w:themeColor="text1"/>
        </w:rP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rPr>
          <w:color w:val="000000" w:themeColor="text1"/>
        </w:rP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rPr>
          <w:color w:val="000000" w:themeColor="text1"/>
        </w:rP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   </w:t>
      </w:r>
      <w:r>
        <w:rPr>
          <w:color w:val="000000" w:themeColor="text1"/>
        </w:rPr>
      </w:r>
    </w:p>
    <w:p>
      <w:pPr>
        <w:jc w:val="left"/>
        <w:spacing w:line="480" w:lineRule="exact"/>
        <w:rPr>
          <w:rFonts w:ascii="宋体" w:hAnsi="宋体"/>
          <w:color w:val="000000" w:themeColor="text1"/>
          <w:sz w:val="24"/>
        </w:rPr>
      </w:pPr>
      <w:r>
        <w:rPr>
          <w:rFonts w:hint="eastAsia" w:ascii="宋体" w:hAnsi="宋体"/>
          <w:color w:val="000000" w:themeColor="text1"/>
          <w:sz w:val="24"/>
        </w:rPr>
        <w:t xml:space="preserve">让本合同所规定的任何权利和义务。                                              </w:t>
      </w:r>
      <w:r>
        <w:rPr>
          <w:color w:val="000000" w:themeColor="text1"/>
        </w:rPr>
      </w:r>
    </w:p>
    <w:p>
      <w:pPr>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rPr>
          <w:color w:val="000000" w:themeColor="text1"/>
        </w:rPr>
      </w:r>
    </w:p>
    <w:p>
      <w:pPr>
        <w:ind w:firstLine="482"/>
        <w:jc w:val="left"/>
        <w:spacing w:line="48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rPr>
          <w:color w:val="000000" w:themeColor="text1"/>
        </w:rP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rPr>
          <w:color w:val="000000" w:themeColor="text1"/>
        </w:rP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rPr>
          <w:color w:val="000000" w:themeColor="text1"/>
        </w:rP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rPr>
          <w:color w:val="000000" w:themeColor="text1"/>
        </w:rPr>
      </w:r>
    </w:p>
    <w:p>
      <w:pPr>
        <w:pStyle w:val="966"/>
        <w:ind w:firstLine="883"/>
        <w:rPr>
          <w:rFonts w:ascii="宋体" w:hAnsi="宋体"/>
          <w:b/>
          <w:color w:val="000000" w:themeColor="text1"/>
          <w:sz w:val="44"/>
          <w:szCs w:val="44"/>
        </w:rPr>
      </w:pPr>
      <w:r>
        <w:rPr>
          <w:rFonts w:ascii="宋体" w:hAnsi="宋体"/>
          <w:b/>
          <w:color w:val="000000" w:themeColor="text1"/>
          <w:sz w:val="44"/>
          <w:szCs w:val="44"/>
        </w:rPr>
      </w:r>
      <w:r>
        <w:rPr>
          <w:color w:val="000000" w:themeColor="text1"/>
        </w:rPr>
      </w:r>
    </w:p>
    <w:p>
      <w:pP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rPr>
          <w:color w:val="000000" w:themeColor="text1"/>
        </w:rP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rPr>
          <w:color w:val="000000" w:themeColor="text1"/>
        </w:rPr>
      </w:r>
    </w:p>
    <w:p>
      <w:pPr>
        <w:jc w:val="left"/>
        <w:spacing w:before="100" w:beforeAutospacing="1" w:after="100" w:afterAutospacing="1"/>
        <w:widowControl/>
        <w:rPr>
          <w:rFonts w:ascii="宋体" w:hAnsi="宋体" w:cs="宋体"/>
          <w:bCs/>
          <w:color w:val="000000" w:themeColor="text1"/>
          <w:sz w:val="24"/>
        </w:rPr>
      </w:pPr>
      <w:r>
        <w:rPr>
          <w:rFonts w:hint="eastAsia" w:ascii="宋体" w:hAnsi="宋体" w:cs="微软雅黑"/>
          <w:color w:val="000000" w:themeColor="text1"/>
          <w:sz w:val="27"/>
          <w:szCs w:val="27"/>
        </w:rPr>
        <w:t xml:space="preserve">项目编号：</w:t>
      </w:r>
      <w:r>
        <w:rPr>
          <w:rFonts w:hint="eastAsia" w:ascii="宋体" w:hAnsi="宋体" w:cs="微软雅黑"/>
          <w:bCs/>
          <w:color w:val="000000" w:themeColor="text1"/>
          <w:sz w:val="27"/>
          <w:szCs w:val="27"/>
        </w:rPr>
        <w:t xml:space="preserve">JSZC-320925-SQGC-G2025-</w:t>
      </w:r>
      <w:r>
        <w:rPr>
          <w:rFonts w:hint="eastAsia" w:ascii="宋体" w:hAnsi="宋体" w:cs="微软雅黑"/>
          <w:bCs/>
          <w:color w:val="000000" w:themeColor="text1"/>
          <w:sz w:val="27"/>
          <w:szCs w:val="27"/>
        </w:rPr>
        <w:t xml:space="preserve">0069</w:t>
      </w:r>
      <w:r>
        <w:rPr>
          <w:color w:val="000000" w:themeColor="text1"/>
        </w:rP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rPr>
          <w:color w:val="000000" w:themeColor="text1"/>
        </w:rP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rPr>
                <w:color w:val="000000" w:themeColor="text1"/>
              </w:rP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rPr>
                <w:color w:val="000000" w:themeColor="text1"/>
              </w:rP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rPr>
                <w:color w:val="000000" w:themeColor="text1"/>
              </w:rP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2026-2027年建湖县困境儿童平安健康保险项目（二次）</w:t>
            </w:r>
            <w:r>
              <w:rPr>
                <w:color w:val="000000" w:themeColor="text1"/>
              </w:rP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rPr>
                <w:color w:val="000000" w:themeColor="text1"/>
              </w:rP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rPr>
                <w:color w:val="000000" w:themeColor="text1"/>
              </w:rP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rPr>
                <w:color w:val="000000" w:themeColor="text1"/>
              </w:rP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rPr>
                <w:color w:val="000000" w:themeColor="text1"/>
              </w:rP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rPr>
          <w:color w:val="000000" w:themeColor="text1"/>
        </w:rP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rPr>
          <w:color w:val="000000" w:themeColor="text1"/>
        </w:rP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rPr>
          <w:color w:val="000000" w:themeColor="text1"/>
        </w:rPr>
      </w:r>
    </w:p>
    <w:p>
      <w:pPr>
        <w:pStyle w:val="1147"/>
        <w:spacing w:before="0" w:after="0" w:line="48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建湖县民政局</w:t>
      </w:r>
      <w:r>
        <w:rPr>
          <w:color w:val="000000" w:themeColor="text1"/>
        </w:rPr>
      </w:r>
    </w:p>
    <w:p>
      <w:pPr>
        <w:numPr>
          <w:ilvl w:val="0"/>
          <w:numId w:val="7"/>
        </w:numPr>
        <w:ind w:firstLine="480"/>
        <w:jc w:val="left"/>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2026-2027年建湖县困境儿童平安健康保险项目（二次）</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按招标文件规定的各项要求，我方愿以每人赔偿限额权重总价（大写）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rPr>
          <w:color w:val="000000" w:themeColor="text1"/>
        </w:rPr>
      </w:r>
    </w:p>
    <w:p>
      <w:p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一旦我方中标，我方承诺在</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二年 </w:t>
      </w:r>
      <w:r>
        <w:rPr>
          <w:rFonts w:hint="eastAsia" w:ascii="宋体" w:hAnsi="宋体"/>
          <w:color w:val="000000" w:themeColor="text1"/>
          <w:sz w:val="24"/>
        </w:rPr>
        <w:t xml:space="preserve">内负责</w:t>
      </w:r>
      <w:r>
        <w:rPr>
          <w:rFonts w:hint="eastAsia" w:ascii="宋体" w:hAnsi="宋体" w:cs="宋体"/>
          <w:color w:val="000000" w:themeColor="text1"/>
          <w:sz w:val="24"/>
        </w:rPr>
        <w:t xml:space="preserve">为建湖县境内满足规定条件的困境儿童提供平安健康保险服务</w:t>
      </w:r>
      <w:r>
        <w:rPr>
          <w:rFonts w:hint="eastAsia" w:ascii="宋体" w:hAnsi="宋体"/>
          <w:color w:val="000000" w:themeColor="text1"/>
          <w:sz w:val="24"/>
        </w:rPr>
        <w:t xml:space="preserve">。</w:t>
      </w:r>
      <w:r>
        <w:rPr>
          <w:color w:val="000000" w:themeColor="text1"/>
        </w:rPr>
      </w:r>
    </w:p>
    <w:p>
      <w:pPr>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rPr>
          <w:color w:val="000000" w:themeColor="text1"/>
        </w:rPr>
      </w:r>
    </w:p>
    <w:p>
      <w:pPr>
        <w:ind w:firstLine="480"/>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我方接受招标文件中的货款支付条件。</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rPr>
          <w:color w:val="000000" w:themeColor="text1"/>
        </w:rP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我方承诺服务过程中所有工作人员的人身安全以及我方在实施期间产生的各类安全责任事故均由我方自行承担。</w:t>
      </w:r>
      <w:r>
        <w:rPr>
          <w:color w:val="000000" w:themeColor="text1"/>
        </w:rPr>
      </w:r>
    </w:p>
    <w:p>
      <w:pPr>
        <w:ind w:firstLine="480"/>
        <w:jc w:val="left"/>
        <w:spacing w:line="480" w:lineRule="exact"/>
        <w:shd w:val="clear" w:color="auto" w:fill="ffffff"/>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你方的中标通知书和本承诺书将成为约束双方合同文件的组成部分。</w:t>
      </w:r>
      <w:r>
        <w:rPr>
          <w:color w:val="000000" w:themeColor="text1"/>
        </w:rPr>
      </w:r>
    </w:p>
    <w:p>
      <w:pPr>
        <w:pStyle w:val="1147"/>
        <w:ind w:firstLine="600"/>
        <w:spacing w:before="0" w:after="0" w:line="480" w:lineRule="exact"/>
        <w:rPr>
          <w:rFonts w:hAnsi="宋体"/>
          <w:color w:val="000000" w:themeColor="text1"/>
        </w:rPr>
      </w:pPr>
      <w:r>
        <w:rPr>
          <w:rFonts w:hAnsi="宋体"/>
          <w:color w:val="000000" w:themeColor="text1"/>
        </w:rPr>
      </w:r>
      <w:r>
        <w:rPr>
          <w:color w:val="000000" w:themeColor="text1"/>
        </w:rPr>
      </w:r>
    </w:p>
    <w:p>
      <w:pPr>
        <w:pStyle w:val="1147"/>
        <w:ind w:firstLine="600"/>
        <w:spacing w:before="0" w:after="0" w:line="480" w:lineRule="exact"/>
        <w:rPr>
          <w:rFonts w:hAnsi="宋体"/>
          <w:color w:val="000000" w:themeColor="text1"/>
        </w:rPr>
      </w:pPr>
      <w:r>
        <w:rPr>
          <w:rFonts w:hAnsi="宋体"/>
          <w:color w:val="000000" w:themeColor="text1"/>
        </w:rPr>
      </w:r>
      <w:r>
        <w:rPr>
          <w:color w:val="000000" w:themeColor="text1"/>
        </w:rPr>
      </w:r>
    </w:p>
    <w:p>
      <w:pPr>
        <w:pStyle w:val="1147"/>
        <w:ind w:firstLine="600"/>
        <w:spacing w:before="0" w:after="0" w:line="480" w:lineRule="exact"/>
        <w:rPr>
          <w:rFonts w:hAnsi="宋体"/>
          <w:color w:val="000000" w:themeColor="text1"/>
        </w:rPr>
      </w:pPr>
      <w:r>
        <w:rPr>
          <w:rFonts w:hint="eastAsia" w:hAnsi="宋体"/>
          <w:color w:val="000000" w:themeColor="text1"/>
        </w:rPr>
        <w:t xml:space="preserve">投标人(盖章)：</w:t>
      </w:r>
      <w:r>
        <w:rPr>
          <w:color w:val="000000" w:themeColor="text1"/>
        </w:rPr>
      </w:r>
    </w:p>
    <w:p>
      <w:pPr>
        <w:pStyle w:val="1147"/>
        <w:ind w:firstLine="598"/>
        <w:spacing w:before="0" w:after="0" w:line="480" w:lineRule="exact"/>
        <w:rPr>
          <w:rFonts w:hAnsi="宋体"/>
          <w:color w:val="000000" w:themeColor="text1"/>
        </w:rPr>
      </w:pPr>
      <w:r>
        <w:rPr>
          <w:rFonts w:hAnsi="宋体"/>
          <w:color w:val="000000" w:themeColor="text1"/>
        </w:rPr>
      </w:r>
      <w:r>
        <w:rPr>
          <w:color w:val="000000" w:themeColor="text1"/>
        </w:rPr>
      </w:r>
    </w:p>
    <w:p>
      <w:pPr>
        <w:pStyle w:val="1147"/>
        <w:ind w:firstLine="598"/>
        <w:spacing w:before="0" w:after="0" w:line="480" w:lineRule="exact"/>
        <w:rPr>
          <w:rFonts w:hAnsi="宋体"/>
          <w:color w:val="000000" w:themeColor="text1"/>
        </w:rPr>
      </w:pPr>
      <w:r>
        <w:rPr>
          <w:rFonts w:hAnsi="宋体"/>
          <w:color w:val="000000" w:themeColor="text1"/>
        </w:rPr>
      </w:r>
      <w:r>
        <w:rPr>
          <w:color w:val="000000" w:themeColor="text1"/>
        </w:rPr>
      </w:r>
    </w:p>
    <w:p>
      <w:pPr>
        <w:pStyle w:val="1147"/>
        <w:ind w:firstLine="598"/>
        <w:spacing w:before="0" w:after="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                                       </w:t>
      </w:r>
      <w:r>
        <w:rPr>
          <w:color w:val="000000" w:themeColor="text1"/>
        </w:rPr>
      </w:r>
    </w:p>
    <w:p>
      <w:pPr>
        <w:rPr>
          <w:rFonts w:hAnsi="宋体"/>
          <w:color w:val="000000" w:themeColor="text1"/>
          <w:sz w:val="24"/>
        </w:rPr>
      </w:pPr>
      <w:r>
        <w:rPr>
          <w:rFonts w:hAnsi="宋体"/>
          <w:color w:val="000000" w:themeColor="text1"/>
          <w:sz w:val="24"/>
        </w:rPr>
      </w:r>
      <w:r>
        <w:rPr>
          <w:color w:val="000000" w:themeColor="text1"/>
        </w:rP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rPr>
          <w:color w:val="000000" w:themeColor="text1"/>
        </w:rPr>
      </w:r>
    </w:p>
    <w:p>
      <w:pPr>
        <w:pStyle w:val="1099"/>
        <w:ind w:firstLine="480"/>
        <w:rPr>
          <w:rFonts w:hAnsi="宋体"/>
          <w:color w:val="000000" w:themeColor="text1"/>
        </w:rPr>
      </w:pPr>
      <w:r>
        <w:rPr>
          <w:rFonts w:hAnsi="宋体"/>
          <w:color w:val="000000" w:themeColor="text1"/>
        </w:rPr>
      </w:r>
      <w:r>
        <w:rPr>
          <w:color w:val="000000" w:themeColor="text1"/>
        </w:rPr>
      </w:r>
    </w:p>
    <w:p>
      <w:pPr>
        <w:pStyle w:val="1099"/>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rPr>
          <w:color w:val="000000" w:themeColor="text1"/>
        </w:rPr>
      </w:r>
    </w:p>
    <w:p>
      <w:pPr>
        <w:pStyle w:val="1147"/>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建湖县民政局</w:t>
      </w:r>
      <w:r>
        <w:rPr>
          <w:color w:val="000000" w:themeColor="text1"/>
        </w:rP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2026-2027年建湖县困境儿童平安健康保险项目（二次）</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rPr>
          <w:color w:val="000000" w:themeColor="text1"/>
        </w:rP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ind w:firstLine="480"/>
        <w:spacing w:line="600" w:lineRule="exact"/>
        <w:rPr>
          <w:rFonts w:ascii="宋体" w:hAnsi="宋体"/>
          <w:b/>
          <w:color w:val="000000" w:themeColor="text1"/>
          <w:sz w:val="24"/>
        </w:rPr>
      </w:pPr>
      <w:r>
        <w:rPr>
          <w:rFonts w:ascii="宋体" w:hAnsi="宋体"/>
          <w:b/>
          <w:color w:val="000000" w:themeColor="text1"/>
          <w:sz w:val="24"/>
        </w:rPr>
      </w:r>
      <w:r>
        <w:rPr>
          <w:color w:val="000000" w:themeColor="text1"/>
        </w:rPr>
      </w:r>
    </w:p>
    <w:p>
      <w:pPr>
        <w:pStyle w:val="1147"/>
        <w:ind w:firstLine="461"/>
        <w:spacing w:before="120" w:after="120" w:line="480" w:lineRule="exact"/>
        <w:rPr>
          <w:rFonts w:hAnsi="宋体"/>
          <w:color w:val="000000" w:themeColor="text1"/>
        </w:rPr>
      </w:pPr>
      <w:r>
        <w:rPr>
          <w:rFonts w:hint="eastAsia" w:hAnsi="宋体"/>
          <w:color w:val="000000" w:themeColor="text1"/>
        </w:rPr>
        <w:t xml:space="preserve">投标人(盖章)：</w:t>
      </w:r>
      <w:r>
        <w:rPr>
          <w:color w:val="000000" w:themeColor="text1"/>
        </w:rPr>
      </w:r>
    </w:p>
    <w:p>
      <w:pPr>
        <w:pStyle w:val="1147"/>
        <w:ind w:firstLine="461"/>
        <w:spacing w:before="120" w:after="120" w:line="480" w:lineRule="exact"/>
        <w:rPr>
          <w:rFonts w:hAnsi="宋体"/>
          <w:color w:val="000000" w:themeColor="text1"/>
        </w:rPr>
      </w:pPr>
      <w:r>
        <w:rPr>
          <w:rFonts w:hAnsi="宋体"/>
          <w:color w:val="000000" w:themeColor="text1"/>
        </w:rPr>
      </w:r>
      <w:r>
        <w:rPr>
          <w:color w:val="000000" w:themeColor="text1"/>
        </w:rPr>
      </w:r>
    </w:p>
    <w:p>
      <w:pPr>
        <w:pStyle w:val="1147"/>
        <w:ind w:firstLine="461"/>
        <w:spacing w:before="120" w:after="120" w:line="480" w:lineRule="exact"/>
        <w:rPr>
          <w:rFonts w:hAnsi="宋体"/>
          <w:color w:val="000000" w:themeColor="text1"/>
        </w:rPr>
      </w:pPr>
      <w:r>
        <w:rPr>
          <w:rFonts w:hint="eastAsia" w:hAnsi="宋体"/>
          <w:color w:val="000000" w:themeColor="text1"/>
        </w:rPr>
        <w:t xml:space="preserve">法定代表人</w:t>
      </w:r>
      <w:r>
        <w:rPr>
          <w:rFonts w:hint="eastAsia"/>
          <w:color w:val="000000" w:themeColor="text1"/>
        </w:rPr>
        <w:t xml:space="preserve">（</w:t>
      </w:r>
      <w:r>
        <w:rPr>
          <w:rFonts w:hint="eastAsia" w:hAnsi="宋体"/>
          <w:color w:val="000000" w:themeColor="text1"/>
        </w:rPr>
        <w:t xml:space="preserve">机构</w:t>
      </w:r>
      <w:r>
        <w:rPr>
          <w:rFonts w:hint="eastAsia"/>
          <w:color w:val="000000" w:themeColor="text1"/>
        </w:rPr>
        <w:t xml:space="preserve">负责人）</w:t>
      </w:r>
      <w:r>
        <w:rPr>
          <w:rFonts w:hint="eastAsia" w:hAnsi="宋体"/>
          <w:color w:val="000000" w:themeColor="text1"/>
        </w:rPr>
        <w:t xml:space="preserve">或委托代理人(盖章或签字)：</w:t>
      </w:r>
      <w:r>
        <w:rPr>
          <w:color w:val="000000" w:themeColor="text1"/>
        </w:rPr>
      </w:r>
    </w:p>
    <w:p>
      <w:pPr>
        <w:pStyle w:val="1147"/>
        <w:ind w:left="5250" w:firstLine="461"/>
        <w:spacing w:before="120" w:after="120" w:line="480" w:lineRule="exact"/>
        <w:rPr>
          <w:rFonts w:hAnsi="宋体"/>
          <w:color w:val="000000" w:themeColor="text1"/>
        </w:rPr>
      </w:pPr>
      <w:r>
        <w:rPr>
          <w:rFonts w:hAnsi="宋体"/>
          <w:color w:val="000000" w:themeColor="text1"/>
        </w:rPr>
      </w:r>
      <w:r>
        <w:rPr>
          <w:color w:val="000000" w:themeColor="text1"/>
        </w:rPr>
      </w:r>
    </w:p>
    <w:p>
      <w:pPr>
        <w:pStyle w:val="1147"/>
        <w:ind w:left="5250" w:firstLine="461"/>
        <w:spacing w:before="120" w:after="120" w:line="480" w:lineRule="exact"/>
        <w:rPr>
          <w:rFonts w:hAnsi="宋体"/>
          <w:color w:val="000000" w:themeColor="text1"/>
        </w:rPr>
      </w:pPr>
      <w:r>
        <w:rPr>
          <w:rFonts w:hAnsi="宋体"/>
          <w:color w:val="000000" w:themeColor="text1"/>
        </w:rPr>
      </w:r>
      <w:r>
        <w:rPr>
          <w:color w:val="000000" w:themeColor="text1"/>
        </w:rP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pStyle w:val="999"/>
        <w:rPr>
          <w:color w:val="000000" w:themeColor="text1"/>
        </w:rPr>
      </w:pPr>
      <w:r>
        <w:rPr>
          <w:color w:val="000000" w:themeColor="text1"/>
        </w:rPr>
      </w:r>
      <w:r>
        <w:rPr>
          <w:color w:val="000000" w:themeColor="text1"/>
        </w:rPr>
      </w:r>
    </w:p>
    <w:p>
      <w:pPr>
        <w:pStyle w:val="999"/>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rPr>
          <w:color w:val="000000" w:themeColor="text1"/>
        </w:rP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rPr>
          <w:color w:val="000000" w:themeColor="text1"/>
        </w:rP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rPr>
                <w:color w:val="000000" w:themeColor="text1"/>
              </w:rP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rPr>
                <w:color w:val="000000" w:themeColor="text1"/>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rPr>
                <w:color w:val="000000" w:themeColor="text1"/>
              </w:rP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rPr>
                <w:color w:val="000000" w:themeColor="text1"/>
              </w:rP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p>
            <w:pPr>
              <w:spacing w:line="480" w:lineRule="exact"/>
              <w:widowControl/>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jc w:val="center"/>
        <w:spacing w:line="500" w:lineRule="exact"/>
        <w:rPr>
          <w:rFonts w:ascii="宋体" w:hAnsi="宋体"/>
          <w:b/>
          <w:color w:val="000000" w:themeColor="text1"/>
          <w:sz w:val="36"/>
        </w:rPr>
      </w:pPr>
      <w:r>
        <w:rPr>
          <w:rFonts w:ascii="宋体" w:hAnsi="宋体"/>
          <w:b/>
          <w:color w:val="000000" w:themeColor="text1"/>
          <w:sz w:val="36"/>
        </w:rPr>
      </w:r>
      <w:r>
        <w:rPr>
          <w:color w:val="000000" w:themeColor="text1"/>
        </w:rPr>
      </w:r>
    </w:p>
    <w:p>
      <w:pPr>
        <w:jc w:val="center"/>
        <w:spacing w:line="500" w:lineRule="exact"/>
        <w:rPr>
          <w:rFonts w:ascii="宋体" w:hAnsi="宋体"/>
          <w:b/>
          <w:color w:val="000000" w:themeColor="text1"/>
          <w:sz w:val="36"/>
        </w:rPr>
      </w:pPr>
      <w:r>
        <w:rPr>
          <w:rFonts w:ascii="宋体" w:hAnsi="宋体"/>
          <w:b/>
          <w:color w:val="000000" w:themeColor="text1"/>
          <w:sz w:val="36"/>
        </w:rPr>
      </w:r>
      <w:r>
        <w:rPr>
          <w:color w:val="000000" w:themeColor="text1"/>
        </w:rPr>
      </w:r>
    </w:p>
    <w:p>
      <w:pPr>
        <w:pStyle w:val="999"/>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（五）法定代表人（机构负责人）身份证明书</w:t>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rPr>
          <w:rFonts w:ascii="宋体" w:hAnsi="宋体"/>
          <w:color w:val="000000" w:themeColor="text1"/>
          <w:sz w:val="32"/>
        </w:rPr>
      </w:pPr>
      <w:r>
        <w:rPr>
          <w:rFonts w:ascii="宋体" w:hAnsi="宋体"/>
          <w:color w:val="000000" w:themeColor="text1"/>
          <w:sz w:val="32"/>
        </w:rPr>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u w:val="single"/>
        </w:rPr>
      </w:pPr>
      <w:r>
        <w:rPr>
          <w:rFonts w:hint="eastAsia" w:ascii="宋体" w:hAnsi="宋体"/>
          <w:color w:val="000000" w:themeColor="text1"/>
          <w:sz w:val="24"/>
        </w:rPr>
        <w:t xml:space="preserve">                          </w:t>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rPr>
          <w:color w:val="000000" w:themeColor="text1"/>
        </w:rPr>
      </w:r>
    </w:p>
    <w:p>
      <w:pPr>
        <w:ind w:left="3598" w:hanging="2760"/>
        <w:rPr>
          <w:rFonts w:ascii="宋体" w:hAnsi="宋体"/>
          <w:color w:val="000000" w:themeColor="text1"/>
          <w:sz w:val="24"/>
        </w:rPr>
      </w:pPr>
      <w:r>
        <w:rPr>
          <w:rFonts w:ascii="宋体" w:hAnsi="宋体"/>
          <w:color w:val="000000" w:themeColor="text1"/>
          <w:sz w:val="24"/>
        </w:rPr>
      </w:r>
      <w:r>
        <w:rPr>
          <w:color w:val="000000" w:themeColor="text1"/>
        </w:rP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投标人(公章) ：</w:t>
      </w:r>
      <w:r>
        <w:rPr>
          <w:rFonts w:hint="eastAsia" w:ascii="宋体" w:hAnsi="宋体"/>
          <w:color w:val="000000" w:themeColor="text1"/>
          <w:sz w:val="24"/>
          <w:u w:val="single"/>
        </w:rPr>
        <w:t xml:space="preserve">                </w:t>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rPr>
          <w:rFonts w:ascii="宋体" w:hAnsi="宋体"/>
          <w:color w:val="000000" w:themeColor="text1"/>
          <w:sz w:val="24"/>
          <w:u w:val="single"/>
        </w:rPr>
      </w:pPr>
      <w:r>
        <w:rPr>
          <w:rFonts w:ascii="宋体" w:hAnsi="宋体"/>
          <w:color w:val="000000" w:themeColor="text1"/>
          <w:sz w:val="24"/>
          <w:u w:val="single"/>
        </w:rPr>
      </w:r>
      <w:r>
        <w:rPr>
          <w:color w:val="000000" w:themeColor="text1"/>
        </w:rP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p>
    <w:p>
      <w:pPr>
        <w:jc w:val="center"/>
        <w:rPr>
          <w:rFonts w:ascii="黑体" w:eastAsia="黑体"/>
          <w:b/>
          <w:color w:val="000000" w:themeColor="text1"/>
          <w:sz w:val="36"/>
        </w:rPr>
      </w:pPr>
      <w:r>
        <w:rPr>
          <w:rFonts w:ascii="黑体" w:eastAsia="黑体"/>
          <w:b/>
          <w:color w:val="000000" w:themeColor="text1"/>
          <w:sz w:val="36"/>
        </w:rPr>
      </w:r>
      <w:r>
        <w:rPr>
          <w:color w:val="000000" w:themeColor="text1"/>
        </w:rPr>
      </w:r>
    </w:p>
    <w:p>
      <w:pPr>
        <w:pStyle w:val="1147"/>
        <w:jc w:val="center"/>
        <w:spacing w:before="120" w:after="120" w:line="300" w:lineRule="auto"/>
        <w:rPr>
          <w:rFonts w:hAnsi="宋体"/>
          <w:color w:val="000000" w:themeColor="text1"/>
        </w:rPr>
      </w:pPr>
      <w:r>
        <w:rPr>
          <w:rFonts w:hAnsi="宋体"/>
          <w:color w:val="000000" w:themeColor="text1"/>
        </w:rPr>
      </w:r>
      <w:r>
        <w:rPr>
          <w:color w:val="000000" w:themeColor="text1"/>
        </w:rPr>
      </w:r>
    </w:p>
    <w:p>
      <w:pPr>
        <w:pStyle w:val="1147"/>
        <w:spacing w:before="120" w:after="120" w:line="300" w:lineRule="auto"/>
        <w:rPr>
          <w:rFonts w:hAnsi="宋体"/>
          <w:color w:val="000000" w:themeColor="text1"/>
        </w:rPr>
      </w:pPr>
      <w:r>
        <w:rPr>
          <w:rFonts w:hAnsi="宋体"/>
          <w:color w:val="000000" w:themeColor="text1"/>
        </w:rPr>
      </w:r>
      <w:r>
        <w:rPr>
          <w:color w:val="000000" w:themeColor="text1"/>
        </w:rPr>
      </w:r>
    </w:p>
    <w:p>
      <w:pPr>
        <w:pStyle w:val="1147"/>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（六）法定代表人（机构负责人）授权委托书</w:t>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rPr>
          <w:color w:val="000000" w:themeColor="text1"/>
        </w:rPr>
      </w:r>
    </w:p>
    <w:p>
      <w:pPr>
        <w:pStyle w:val="999"/>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rPr>
          <w:color w:val="000000" w:themeColor="text1"/>
        </w:rPr>
      </w:r>
    </w:p>
    <w:p>
      <w:pPr>
        <w:spacing w:line="50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rPr>
          <w:color w:val="000000" w:themeColor="text1"/>
        </w:rPr>
      </w:r>
    </w:p>
    <w:p>
      <w:pPr>
        <w:ind w:firstLine="3420"/>
        <w:rPr>
          <w:rFonts w:ascii="宋体" w:hAnsi="宋体"/>
          <w:color w:val="000000" w:themeColor="text1"/>
          <w:sz w:val="24"/>
        </w:rPr>
      </w:pPr>
      <w:r>
        <w:rPr>
          <w:rFonts w:ascii="宋体" w:hAnsi="宋体"/>
          <w:color w:val="000000" w:themeColor="text1"/>
          <w:sz w:val="24"/>
        </w:rPr>
      </w:r>
      <w:r>
        <w:rPr>
          <w:color w:val="000000" w:themeColor="text1"/>
        </w:rPr>
      </w:r>
    </w:p>
    <w:p>
      <w:pPr>
        <w:ind w:firstLine="3420"/>
        <w:rPr>
          <w:rFonts w:ascii="宋体" w:hAnsi="宋体"/>
          <w:color w:val="000000" w:themeColor="text1"/>
          <w:sz w:val="24"/>
        </w:rPr>
      </w:pPr>
      <w:r>
        <w:rPr>
          <w:rFonts w:hint="eastAsia" w:ascii="宋体" w:hAnsi="宋体"/>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rPr>
        <w:t xml:space="preserve">（印章）：</w:t>
      </w:r>
      <w:r>
        <w:rPr>
          <w:color w:val="000000" w:themeColor="text1"/>
        </w:rPr>
      </w:r>
    </w:p>
    <w:p>
      <w:pPr>
        <w:ind w:firstLine="480"/>
        <w:rPr>
          <w:rFonts w:ascii="宋体" w:hAnsi="宋体"/>
          <w:color w:val="000000" w:themeColor="text1"/>
          <w:sz w:val="24"/>
        </w:rPr>
      </w:pPr>
      <w:r>
        <w:rPr>
          <w:rFonts w:hint="eastAsia" w:ascii="宋体" w:hAnsi="宋体"/>
          <w:color w:val="000000" w:themeColor="text1"/>
          <w:sz w:val="24"/>
        </w:rPr>
        <w:t xml:space="preserve">                         </w:t>
      </w:r>
      <w:r>
        <w:rPr>
          <w:color w:val="000000" w:themeColor="text1"/>
        </w:rP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rPr>
          <w:color w:val="000000" w:themeColor="text1"/>
        </w:rPr>
      </w:r>
    </w:p>
    <w:p>
      <w:pPr>
        <w:rPr>
          <w:rFonts w:ascii="宋体" w:hAnsi="宋体"/>
          <w:color w:val="000000" w:themeColor="text1"/>
          <w:sz w:val="24"/>
        </w:rPr>
      </w:pPr>
      <w:r>
        <w:rPr>
          <w:rFonts w:ascii="宋体" w:hAnsi="宋体"/>
          <w:color w:val="000000" w:themeColor="text1"/>
          <w:sz w:val="24"/>
        </w:rPr>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附：</w:t>
      </w:r>
      <w:r>
        <w:rPr>
          <w:color w:val="000000" w:themeColor="text1"/>
        </w:rP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rPr>
                <w:color w:val="000000" w:themeColor="text1"/>
              </w:rP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rPr>
          <w:color w:val="000000" w:themeColor="text1"/>
        </w:rP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rPr>
          <w:color w:val="000000" w:themeColor="text1"/>
        </w:rP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rPr>
          <w:color w:val="000000" w:themeColor="text1"/>
        </w:rP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rPr>
          <w:color w:val="000000" w:themeColor="text1"/>
        </w:rP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rPr>
          <w:color w:val="000000" w:themeColor="text1"/>
        </w:rP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rPr>
          <w:color w:val="000000" w:themeColor="text1"/>
        </w:rP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rPr>
          <w:color w:val="000000" w:themeColor="text1"/>
        </w:rP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rPr>
          <w:color w:val="000000" w:themeColor="text1"/>
        </w:rPr>
      </w:r>
    </w:p>
    <w:p>
      <w:pPr>
        <w:spacing w:line="480" w:lineRule="exact"/>
        <w:tabs>
          <w:tab w:val="left" w:pos="180" w:leader="none"/>
        </w:tabs>
        <w:rPr>
          <w:rFonts w:ascii="宋体" w:hAnsi="宋体" w:cs="宋体"/>
          <w:b/>
          <w:bCs/>
          <w:color w:val="000000" w:themeColor="text1"/>
          <w:sz w:val="24"/>
        </w:rPr>
      </w:pPr>
      <w:r>
        <w:rPr>
          <w:rFonts w:ascii="宋体" w:hAnsi="宋体" w:cs="宋体"/>
          <w:b/>
          <w:bCs/>
          <w:color w:val="000000" w:themeColor="text1"/>
          <w:sz w:val="24"/>
          <w:lang w:bidi="ar"/>
        </w:rPr>
      </w:r>
      <w:r>
        <w:rPr>
          <w:color w:val="000000" w:themeColor="text1"/>
        </w:rPr>
      </w:r>
    </w:p>
    <w:p>
      <w:pPr>
        <w:rPr>
          <w:color w:val="000000" w:themeColor="text1"/>
          <w:u w:val="single"/>
        </w:rPr>
      </w:pPr>
      <w:r>
        <w:rPr>
          <w:rFonts w:hint="eastAsia"/>
          <w:color w:val="000000" w:themeColor="text1"/>
          <w:u w:val="single"/>
        </w:rPr>
        <w:t xml:space="preserve">                                  </w:t>
      </w:r>
      <w:r>
        <w:rPr>
          <w:color w:val="000000" w:themeColor="text1"/>
        </w:rP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rPr>
          <w:color w:val="000000" w:themeColor="text1"/>
        </w:rPr>
      </w:r>
    </w:p>
    <w:p>
      <w:pPr>
        <w:pStyle w:val="999"/>
        <w:rPr>
          <w:color w:val="000000" w:themeColor="text1"/>
        </w:rPr>
      </w:pPr>
      <w:r>
        <w:rPr>
          <w:color w:val="000000" w:themeColor="text1"/>
        </w:rPr>
      </w:r>
      <w:r>
        <w:rPr>
          <w:color w:val="000000" w:themeColor="text1"/>
        </w:rPr>
      </w:r>
    </w:p>
    <w:p>
      <w:pPr>
        <w:pStyle w:val="999"/>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rPr>
          <w:color w:val="000000" w:themeColor="text1"/>
        </w:rP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rPr>
          <w:color w:val="000000" w:themeColor="text1"/>
        </w:rP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建湖县民政局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2026-2027年建湖县困境儿童平安健康保险项目（二次）</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rPr>
          <w:color w:val="000000" w:themeColor="text1"/>
        </w:rP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rPr>
          <w:color w:val="000000" w:themeColor="text1"/>
        </w:rP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rPr>
          <w:color w:val="000000" w:themeColor="text1"/>
        </w:rP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rPr>
          <w:color w:val="000000" w:themeColor="text1"/>
        </w:rP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rPr>
          <w:color w:val="000000" w:themeColor="text1"/>
        </w:rP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color w:val="000000" w:themeColor="text1"/>
        </w:rP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rPr>
          <w:color w:val="000000" w:themeColor="text1"/>
        </w:rPr>
      </w:r>
    </w:p>
    <w:p>
      <w:pPr>
        <w:jc w:val="left"/>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w:t>
      </w:r>
      <w:r>
        <w:rPr>
          <w:rFonts w:hint="eastAsia"/>
          <w:b/>
          <w:bCs/>
          <w:color w:val="000000" w:themeColor="text1"/>
          <w:sz w:val="24"/>
        </w:rPr>
        <w:t xml:space="preserve">（</w:t>
      </w:r>
      <w:r>
        <w:rPr>
          <w:rFonts w:hint="eastAsia" w:ascii="宋体" w:hAnsi="宋体"/>
          <w:b/>
          <w:bCs/>
          <w:color w:val="000000" w:themeColor="text1"/>
          <w:sz w:val="24"/>
        </w:rPr>
        <w:t xml:space="preserve">机构</w:t>
      </w:r>
      <w:r>
        <w:rPr>
          <w:rFonts w:hint="eastAsia"/>
          <w:b/>
          <w:bCs/>
          <w:color w:val="000000" w:themeColor="text1"/>
          <w:sz w:val="24"/>
        </w:rPr>
        <w:t xml:space="preserve">负责人）</w:t>
      </w:r>
      <w:r>
        <w:rPr>
          <w:rFonts w:hint="eastAsia" w:ascii="宋体" w:hAnsi="宋体"/>
          <w:b/>
          <w:color w:val="000000" w:themeColor="text1"/>
          <w:sz w:val="24"/>
        </w:rPr>
        <w:t xml:space="preserve">签名：</w:t>
      </w:r>
      <w:r>
        <w:rPr>
          <w:color w:val="000000" w:themeColor="text1"/>
        </w:rP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rPr>
          <w:color w:val="000000" w:themeColor="text1"/>
        </w:rPr>
      </w:r>
    </w:p>
    <w:p>
      <w:pPr>
        <w:jc w:val="left"/>
        <w:spacing w:after="120" w:line="360" w:lineRule="auto"/>
        <w:rPr>
          <w:rFonts w:ascii="宋体" w:hAnsi="宋体"/>
          <w:b/>
          <w:color w:val="000000" w:themeColor="text1"/>
          <w:sz w:val="24"/>
        </w:rPr>
      </w:pPr>
      <w:r>
        <w:rPr>
          <w:rFonts w:ascii="宋体" w:hAnsi="宋体"/>
          <w:b/>
          <w:color w:val="000000" w:themeColor="text1"/>
          <w:sz w:val="24"/>
        </w:rPr>
      </w:r>
      <w:r>
        <w:rPr>
          <w:color w:val="000000" w:themeColor="text1"/>
        </w:rP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rPr>
          <w:color w:val="000000" w:themeColor="text1"/>
        </w:rPr>
      </w:r>
    </w:p>
    <w:p>
      <w:pPr>
        <w:jc w:val="center"/>
        <w:rPr>
          <w:rFonts w:ascii="宋体" w:hAnsi="宋体"/>
          <w:color w:val="000000" w:themeColor="text1"/>
        </w:rPr>
      </w:pPr>
      <w:r>
        <w:rPr>
          <w:rFonts w:ascii="宋体" w:hAnsi="宋体"/>
          <w:color w:val="000000" w:themeColor="text1"/>
        </w:rPr>
      </w:r>
      <w:r>
        <w:rPr>
          <w:color w:val="000000" w:themeColor="text1"/>
        </w:rPr>
      </w:r>
    </w:p>
    <w:p>
      <w:pPr>
        <w:jc w:val="center"/>
        <w:rPr>
          <w:rFonts w:ascii="宋体" w:hAnsi="宋体"/>
          <w:color w:val="000000" w:themeColor="text1"/>
        </w:rPr>
      </w:pPr>
      <w:r>
        <w:rPr>
          <w:rFonts w:ascii="宋体" w:hAnsi="宋体"/>
          <w:color w:val="000000" w:themeColor="text1"/>
        </w:rPr>
      </w:r>
      <w:r>
        <w:rPr>
          <w:color w:val="000000" w:themeColor="text1"/>
        </w:rPr>
      </w:r>
    </w:p>
    <w:p>
      <w:pPr>
        <w:pStyle w:val="1112"/>
        <w:rPr>
          <w:color w:val="000000" w:themeColor="text1"/>
        </w:rPr>
      </w:pPr>
      <w:r>
        <w:rPr>
          <w:color w:val="000000" w:themeColor="text1"/>
        </w:rPr>
      </w:r>
      <w:r>
        <w:rPr>
          <w:color w:val="000000" w:themeColor="text1"/>
        </w:rP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rPr>
          <w:color w:val="000000" w:themeColor="text1"/>
        </w:rP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rPr>
          <w:color w:val="000000" w:themeColor="text1"/>
        </w:rP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color w:val="000000" w:themeColor="text1"/>
        </w:rP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rPr>
          <w:color w:val="000000" w:themeColor="text1"/>
        </w:rP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rPr>
          <w:color w:val="000000" w:themeColor="text1"/>
        </w:rP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宋体" w:hAnsi="宋体"/>
          <w:color w:val="000000" w:themeColor="text1"/>
          <w:sz w:val="24"/>
          <w:szCs w:val="22"/>
        </w:rPr>
        <w:t xml:space="preserve">签名：</w:t>
      </w:r>
      <w:r>
        <w:rPr>
          <w:color w:val="000000" w:themeColor="text1"/>
        </w:rP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rPr>
          <w:color w:val="000000" w:themeColor="text1"/>
        </w:rP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rPr>
          <w:color w:val="000000" w:themeColor="text1"/>
        </w:rP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color w:val="000000" w:themeColor="text1"/>
        </w:rP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rPr>
          <w:color w:val="000000" w:themeColor="text1"/>
        </w:rPr>
      </w:r>
    </w:p>
    <w:p>
      <w:pPr>
        <w:pStyle w:val="1129"/>
        <w:ind w:firstLine="344"/>
        <w:rPr>
          <w:color w:val="000000" w:themeColor="text1"/>
        </w:rPr>
      </w:pPr>
      <w:r>
        <w:rPr>
          <w:color w:val="000000" w:themeColor="text1"/>
        </w:rPr>
      </w:r>
      <w:r>
        <w:rPr>
          <w:color w:val="000000" w:themeColor="text1"/>
        </w:rP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rPr>
          <w:color w:val="000000" w:themeColor="text1"/>
        </w:rPr>
      </w:r>
    </w:p>
    <w:p>
      <w:pPr>
        <w:pStyle w:val="1178"/>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rPr>
          <w:color w:val="000000" w:themeColor="text1"/>
        </w:rPr>
      </w:r>
    </w:p>
    <w:p>
      <w:pPr>
        <w:pStyle w:val="1178"/>
        <w:jc w:val="cente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rPr>
          <w:color w:val="000000" w:themeColor="text1"/>
        </w:rP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color w:val="000000" w:themeColor="text1"/>
        </w:rP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rPr>
          <w:color w:val="000000" w:themeColor="text1"/>
        </w:rP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p>
    <w:p>
      <w:pPr>
        <w:spacing w:line="60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3840"/>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rPr>
          <w:color w:val="000000" w:themeColor="text1"/>
        </w:rP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p>
    <w:p>
      <w:pPr>
        <w:pStyle w:val="1178"/>
        <w:jc w:val="center"/>
        <w:rPr>
          <w:rFonts w:ascii="宋体" w:hAnsi="宋体"/>
          <w:bCs w:val="0"/>
          <w:color w:val="000000" w:themeColor="text1"/>
          <w:sz w:val="24"/>
        </w:rPr>
      </w:pPr>
      <w:r>
        <w:rPr>
          <w:rFonts w:hint="eastAsia" w:ascii="宋体" w:hAnsi="宋体"/>
          <w:bCs w:val="0"/>
          <w:color w:val="000000" w:themeColor="text1"/>
          <w:sz w:val="24"/>
        </w:rPr>
        <w:t xml:space="preserve">                                    </w:t>
      </w:r>
      <w:r>
        <w:rPr>
          <w:color w:val="000000" w:themeColor="text1"/>
        </w:rPr>
      </w:r>
    </w:p>
    <w:p>
      <w:pPr>
        <w:pStyle w:val="1178"/>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rPr>
          <w:color w:val="000000" w:themeColor="text1"/>
        </w:rP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rPr>
          <w:color w:val="000000" w:themeColor="text1"/>
        </w:rPr>
      </w:r>
    </w:p>
    <w:p>
      <w:pPr>
        <w:pStyle w:val="1129"/>
        <w:ind w:firstLine="344"/>
        <w:rPr>
          <w:color w:val="000000" w:themeColor="text1"/>
        </w:rPr>
      </w:pPr>
      <w:r>
        <w:rPr>
          <w:color w:val="000000" w:themeColor="text1"/>
        </w:rPr>
      </w:r>
      <w:r>
        <w:rPr>
          <w:color w:val="000000" w:themeColor="text1"/>
        </w:rP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rPr>
          <w:color w:val="000000" w:themeColor="text1"/>
        </w:rPr>
      </w:r>
    </w:p>
    <w:p>
      <w:pPr>
        <w:jc w:val="center"/>
        <w:spacing w:line="600" w:lineRule="exact"/>
        <w:rPr>
          <w:b/>
          <w:bCs/>
          <w:color w:val="000000" w:themeColor="text1"/>
          <w:sz w:val="36"/>
          <w:szCs w:val="36"/>
        </w:rPr>
      </w:pPr>
      <w:r>
        <w:rPr>
          <w:rFonts w:hint="eastAsia"/>
          <w:b/>
          <w:color w:val="000000" w:themeColor="text1"/>
          <w:sz w:val="36"/>
          <w:szCs w:val="36"/>
        </w:rPr>
        <w:t xml:space="preserve">（十二）</w:t>
      </w:r>
      <w:r>
        <w:rPr>
          <w:rFonts w:hint="eastAsia" w:ascii="宋体" w:hAnsi="宋体" w:cs="宋体"/>
          <w:b/>
          <w:color w:val="000000" w:themeColor="text1"/>
          <w:sz w:val="36"/>
          <w:szCs w:val="36"/>
        </w:rPr>
        <w:t xml:space="preserve">2026-2027年建湖县困境儿童保险</w:t>
      </w:r>
      <w:r>
        <w:rPr>
          <w:color w:val="000000" w:themeColor="text1"/>
        </w:rPr>
      </w:r>
    </w:p>
    <w:p>
      <w:pPr>
        <w:jc w:val="center"/>
        <w:spacing w:line="600" w:lineRule="exact"/>
        <w:rPr>
          <w:b/>
          <w:bCs/>
          <w:color w:val="000000" w:themeColor="text1"/>
          <w:sz w:val="36"/>
          <w:szCs w:val="36"/>
        </w:rPr>
      </w:pPr>
      <w:r>
        <w:rPr>
          <w:rFonts w:hint="eastAsia"/>
          <w:b/>
          <w:bCs/>
          <w:color w:val="000000" w:themeColor="text1"/>
          <w:sz w:val="36"/>
          <w:szCs w:val="36"/>
        </w:rPr>
        <w:t xml:space="preserve">项目负责人任命函（格式）</w:t>
      </w:r>
      <w:r>
        <w:rPr>
          <w:color w:val="000000" w:themeColor="text1"/>
        </w:rPr>
      </w:r>
    </w:p>
    <w:p>
      <w:pPr>
        <w:spacing w:line="360" w:lineRule="auto"/>
        <w:rPr>
          <w:b/>
          <w:bCs/>
          <w:color w:val="000000" w:themeColor="text1"/>
          <w:sz w:val="28"/>
          <w:szCs w:val="36"/>
        </w:rPr>
      </w:pPr>
      <w:r>
        <w:rPr>
          <w:b/>
          <w:bCs/>
          <w:color w:val="000000" w:themeColor="text1"/>
          <w:sz w:val="28"/>
          <w:szCs w:val="36"/>
        </w:rPr>
      </w:r>
      <w:r>
        <w:rPr>
          <w:color w:val="000000" w:themeColor="text1"/>
        </w:rPr>
      </w:r>
    </w:p>
    <w:p>
      <w:pPr>
        <w:spacing w:line="560" w:lineRule="exact"/>
        <w:rPr>
          <w:b/>
          <w:bCs/>
          <w:color w:val="000000" w:themeColor="text1"/>
          <w:sz w:val="28"/>
          <w:szCs w:val="36"/>
        </w:rPr>
      </w:pPr>
      <w:r>
        <w:rPr>
          <w:rFonts w:hint="eastAsia"/>
          <w:b/>
          <w:bCs/>
          <w:color w:val="000000" w:themeColor="text1"/>
          <w:sz w:val="28"/>
          <w:szCs w:val="36"/>
        </w:rPr>
        <w:t xml:space="preserve">建湖县民政局：</w:t>
      </w:r>
      <w:r>
        <w:rPr>
          <w:color w:val="000000" w:themeColor="text1"/>
        </w:rPr>
      </w:r>
    </w:p>
    <w:p>
      <w:pPr>
        <w:ind w:firstLine="560"/>
        <w:spacing w:line="560" w:lineRule="exact"/>
        <w:rPr>
          <w:color w:val="000000" w:themeColor="text1"/>
          <w:sz w:val="28"/>
          <w:szCs w:val="36"/>
        </w:rPr>
      </w:pPr>
      <w:r>
        <w:rPr>
          <w:rFonts w:hint="eastAsia"/>
          <w:color w:val="000000" w:themeColor="text1"/>
          <w:sz w:val="28"/>
          <w:szCs w:val="36"/>
        </w:rPr>
        <w:t xml:space="preserve">经我司研究决定，任命</w:t>
      </w:r>
      <w:r>
        <w:rPr>
          <w:rFonts w:hint="eastAsia"/>
          <w:color w:val="000000" w:themeColor="text1"/>
          <w:sz w:val="28"/>
          <w:szCs w:val="36"/>
          <w:u w:val="single"/>
        </w:rPr>
        <w:t xml:space="preserve">   </w:t>
      </w:r>
      <w:r>
        <w:rPr>
          <w:rFonts w:hint="eastAsia"/>
          <w:color w:val="000000" w:themeColor="text1"/>
          <w:sz w:val="28"/>
          <w:szCs w:val="36"/>
          <w:u w:val="single"/>
        </w:rPr>
        <w:t xml:space="preserve">（姓名）</w:t>
      </w:r>
      <w:r>
        <w:rPr>
          <w:rFonts w:hint="eastAsia"/>
          <w:color w:val="000000" w:themeColor="text1"/>
          <w:sz w:val="28"/>
          <w:szCs w:val="36"/>
          <w:u w:val="single"/>
        </w:rPr>
        <w:t xml:space="preserve">   </w:t>
      </w:r>
      <w:r>
        <w:rPr>
          <w:rFonts w:hint="eastAsia"/>
          <w:color w:val="000000" w:themeColor="text1"/>
          <w:sz w:val="28"/>
          <w:szCs w:val="36"/>
          <w:u w:val="single"/>
        </w:rPr>
        <w:t xml:space="preserve">（身份证号</w:t>
      </w:r>
      <w:r>
        <w:rPr>
          <w:rFonts w:hint="eastAsia"/>
          <w:color w:val="000000" w:themeColor="text1"/>
          <w:sz w:val="28"/>
          <w:szCs w:val="36"/>
          <w:u w:val="single"/>
        </w:rPr>
        <w:t xml:space="preserve">      </w:t>
      </w:r>
      <w:r>
        <w:rPr>
          <w:rFonts w:hint="eastAsia"/>
          <w:color w:val="000000" w:themeColor="text1"/>
          <w:sz w:val="28"/>
          <w:szCs w:val="36"/>
          <w:u w:val="single"/>
        </w:rPr>
        <w:t xml:space="preserve">）</w:t>
      </w:r>
      <w:r>
        <w:rPr>
          <w:rFonts w:hint="eastAsia"/>
          <w:color w:val="000000" w:themeColor="text1"/>
          <w:sz w:val="28"/>
          <w:szCs w:val="36"/>
        </w:rPr>
        <w:t xml:space="preserve">担任</w:t>
      </w:r>
      <w:r>
        <w:rPr>
          <w:rFonts w:hint="eastAsia"/>
          <w:color w:val="000000" w:themeColor="text1"/>
          <w:sz w:val="28"/>
          <w:szCs w:val="36"/>
          <w:u w:val="single"/>
        </w:rPr>
        <w:t xml:space="preserve">2026-2027</w:t>
      </w:r>
      <w:r>
        <w:rPr>
          <w:rFonts w:hint="eastAsia"/>
          <w:color w:val="000000" w:themeColor="text1"/>
          <w:sz w:val="28"/>
          <w:szCs w:val="36"/>
          <w:u w:val="single"/>
        </w:rPr>
        <w:t xml:space="preserve">年建湖县困境儿童保险</w:t>
      </w:r>
      <w:r>
        <w:rPr>
          <w:rFonts w:hint="eastAsia"/>
          <w:color w:val="000000" w:themeColor="text1"/>
          <w:sz w:val="28"/>
          <w:szCs w:val="36"/>
        </w:rPr>
        <w:t xml:space="preserve">项目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rPr>
          <w:color w:val="000000" w:themeColor="text1"/>
        </w:rPr>
      </w:r>
    </w:p>
    <w:p>
      <w:pPr>
        <w:rPr>
          <w:color w:val="000000" w:themeColor="text1"/>
          <w:sz w:val="28"/>
          <w:szCs w:val="36"/>
        </w:rPr>
      </w:pPr>
      <w:r>
        <w:rPr>
          <w:color w:val="000000" w:themeColor="text1"/>
          <w:sz w:val="28"/>
          <w:szCs w:val="36"/>
        </w:rPr>
      </w:r>
      <w:r>
        <w:rPr>
          <w:color w:val="000000" w:themeColor="text1"/>
        </w:rPr>
      </w:r>
    </w:p>
    <w:p>
      <w:pPr>
        <w:rPr>
          <w:color w:val="000000" w:themeColor="text1"/>
          <w:sz w:val="28"/>
          <w:szCs w:val="36"/>
        </w:rPr>
      </w:pPr>
      <w:r>
        <w:rPr>
          <w:color w:val="000000" w:themeColor="text1"/>
          <w:sz w:val="28"/>
          <w:szCs w:val="36"/>
        </w:rPr>
      </w:r>
      <w:r>
        <w:rPr>
          <w:color w:val="000000" w:themeColor="text1"/>
        </w:rPr>
      </w:r>
    </w:p>
    <w:p>
      <w:pPr>
        <w:spacing w:line="560" w:lineRule="exact"/>
        <w:rPr>
          <w:color w:val="000000" w:themeColor="text1"/>
          <w:sz w:val="28"/>
          <w:szCs w:val="36"/>
        </w:rPr>
      </w:pPr>
      <w:r>
        <w:rPr>
          <w:color w:val="000000" w:themeColor="text1"/>
          <w:sz w:val="28"/>
          <w:szCs w:val="36"/>
        </w:rPr>
      </w:r>
      <w:r>
        <w:rPr>
          <w:color w:val="000000" w:themeColor="text1"/>
        </w:rPr>
      </w:r>
    </w:p>
    <w:p>
      <w:pPr>
        <w:ind w:right="560" w:firstLine="5460"/>
        <w:spacing w:line="560" w:lineRule="exact"/>
        <w:rPr>
          <w:color w:val="000000" w:themeColor="text1"/>
          <w:sz w:val="28"/>
          <w:szCs w:val="36"/>
        </w:rPr>
      </w:pPr>
      <w:r>
        <w:rPr>
          <w:rFonts w:hint="eastAsia"/>
          <w:color w:val="000000" w:themeColor="text1"/>
          <w:sz w:val="28"/>
          <w:szCs w:val="36"/>
        </w:rPr>
        <w:t xml:space="preserve">投标人盖章：</w:t>
      </w:r>
      <w:r>
        <w:rPr>
          <w:color w:val="000000" w:themeColor="text1"/>
        </w:rPr>
      </w:r>
    </w:p>
    <w:p>
      <w:pPr>
        <w:ind w:firstLine="200"/>
        <w:jc w:val="right"/>
        <w:spacing w:line="560" w:lineRule="exact"/>
        <w:rPr>
          <w:rFonts w:ascii="宋体" w:hAnsi="宋体" w:cs="宋体"/>
          <w:color w:val="000000" w:themeColor="text1"/>
          <w:szCs w:val="21"/>
        </w:rPr>
      </w:pPr>
      <w:r>
        <w:rPr>
          <w:rFonts w:hint="eastAsia" w:ascii="宋体" w:hAnsi="宋体" w:cs="宋体"/>
          <w:color w:val="000000" w:themeColor="text1"/>
          <w:sz w:val="28"/>
          <w:szCs w:val="36"/>
        </w:rPr>
        <w:t xml:space="preserve">日   期：    年    月    日</w:t>
      </w:r>
      <w:r>
        <w:rPr>
          <w:color w:val="000000" w:themeColor="text1"/>
        </w:rPr>
      </w:r>
    </w:p>
    <w:p>
      <w:pPr>
        <w:tabs>
          <w:tab w:val="left" w:pos="180" w:leader="none"/>
        </w:tabs>
        <w:rPr>
          <w:color w:val="000000" w:themeColor="text1"/>
          <w:sz w:val="24"/>
        </w:rPr>
      </w:pPr>
      <w:r>
        <w:rPr>
          <w:color w:val="000000" w:themeColor="text1"/>
          <w:sz w:val="24"/>
        </w:rPr>
      </w:r>
      <w:r>
        <w:rPr>
          <w:color w:val="000000" w:themeColor="text1"/>
        </w:rPr>
      </w:r>
    </w:p>
    <w:p>
      <w:pPr>
        <w:jc w:val="center"/>
        <w:spacing w:line="320" w:lineRule="atLeast"/>
        <w:widowControl/>
        <w:rPr>
          <w:b/>
          <w:color w:val="000000" w:themeColor="text1"/>
          <w:sz w:val="32"/>
          <w:szCs w:val="32"/>
        </w:rPr>
      </w:pPr>
      <w:r>
        <w:rPr>
          <w:b/>
          <w:color w:val="000000" w:themeColor="text1"/>
          <w:sz w:val="32"/>
          <w:szCs w:val="32"/>
        </w:rPr>
      </w:r>
      <w:r>
        <w:rPr>
          <w:color w:val="000000" w:themeColor="text1"/>
        </w:rPr>
      </w:r>
    </w:p>
    <w:p>
      <w:pPr>
        <w:jc w:val="center"/>
        <w:spacing w:line="320" w:lineRule="atLeast"/>
        <w:widowControl/>
        <w:rPr>
          <w:b/>
          <w:color w:val="000000" w:themeColor="text1"/>
          <w:sz w:val="36"/>
          <w:szCs w:val="36"/>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rPr>
          <w:color w:val="000000" w:themeColor="text1"/>
        </w:rPr>
      </w:r>
    </w:p>
    <w:p>
      <w:pPr>
        <w:jc w:val="center"/>
        <w:spacing w:line="320" w:lineRule="atLeast"/>
        <w:widowControl/>
        <w:rPr>
          <w:b/>
          <w:color w:val="000000" w:themeColor="text1"/>
          <w:sz w:val="36"/>
          <w:szCs w:val="36"/>
        </w:rPr>
      </w:pPr>
      <w:r>
        <w:rPr>
          <w:rFonts w:hint="eastAsia"/>
          <w:b/>
          <w:color w:val="000000" w:themeColor="text1"/>
          <w:sz w:val="36"/>
          <w:szCs w:val="36"/>
        </w:rPr>
        <w:t xml:space="preserve">（十三）清单报价表</w:t>
      </w:r>
      <w:r>
        <w:rPr>
          <w:color w:val="000000" w:themeColor="text1"/>
        </w:rP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建湖县民政局：</w:t>
      </w:r>
      <w:r>
        <w:rPr>
          <w:color w:val="000000" w:themeColor="text1"/>
        </w:rP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rPr>
          <w:color w:val="000000" w:themeColor="text1"/>
        </w:rPr>
      </w:r>
    </w:p>
    <w:tbl>
      <w:tblPr>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027"/>
        <w:gridCol w:w="1960"/>
        <w:gridCol w:w="1912"/>
        <w:gridCol w:w="1321"/>
        <w:gridCol w:w="1747"/>
      </w:tblGrid>
      <w:tr>
        <w:trPr>
          <w:jc w:val="center"/>
          <w:trHeight w:val="1264"/>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序号</w:t>
            </w:r>
            <w:r>
              <w:rPr>
                <w:color w:val="000000" w:themeColor="text1"/>
              </w:rPr>
            </w:r>
          </w:p>
        </w:tc>
        <w:tc>
          <w:tcPr>
            <w:gridSpan w:val="2"/>
            <w:tcW w:w="3987"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项目</w:t>
            </w:r>
            <w:r>
              <w:rPr>
                <w:color w:val="000000" w:themeColor="text1"/>
              </w:rPr>
            </w:r>
          </w:p>
        </w:tc>
        <w:tc>
          <w:tcPr>
            <w:tcW w:w="1912"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实际赔偿限额</w:t>
            </w:r>
            <w:r>
              <w:rPr>
                <w:color w:val="000000" w:themeColor="text1"/>
              </w:rPr>
            </w:r>
          </w:p>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（元/人）</w:t>
            </w:r>
            <w:r>
              <w:rPr>
                <w:color w:val="000000" w:themeColor="text1"/>
              </w:rPr>
            </w:r>
          </w:p>
        </w:tc>
        <w:tc>
          <w:tcPr>
            <w:tcW w:w="1321"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权重系数</w:t>
            </w:r>
            <w:r>
              <w:rPr>
                <w:color w:val="000000" w:themeColor="text1"/>
              </w:rPr>
            </w:r>
          </w:p>
        </w:tc>
        <w:tc>
          <w:tcPr>
            <w:tcW w:w="1747" w:type="dxa"/>
            <w:vAlign w:val="center"/>
            <w:textDirection w:val="lrTb"/>
            <w:noWrap w:val="false"/>
          </w:tcPr>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权重价</w:t>
            </w:r>
            <w:r>
              <w:rPr>
                <w:color w:val="000000" w:themeColor="text1"/>
              </w:rPr>
            </w:r>
          </w:p>
          <w:p>
            <w:pPr>
              <w:jc w:val="center"/>
              <w:spacing w:line="280" w:lineRule="exact"/>
              <w:widowControl/>
              <w:rPr>
                <w:rFonts w:ascii="宋体" w:hAnsi="宋体"/>
                <w:color w:val="000000" w:themeColor="text1"/>
                <w:sz w:val="24"/>
                <w:szCs w:val="20"/>
              </w:rPr>
            </w:pPr>
            <w:r>
              <w:rPr>
                <w:rFonts w:hint="eastAsia" w:ascii="宋体" w:hAnsi="宋体"/>
                <w:color w:val="000000" w:themeColor="text1"/>
                <w:sz w:val="24"/>
                <w:szCs w:val="20"/>
              </w:rPr>
              <w:t xml:space="preserve">(元/人)</w:t>
            </w:r>
            <w:r>
              <w:rPr>
                <w:color w:val="000000" w:themeColor="text1"/>
              </w:rPr>
            </w:r>
          </w:p>
          <w:p>
            <w:pPr>
              <w:jc w:val="left"/>
              <w:spacing w:line="280" w:lineRule="exact"/>
              <w:rPr>
                <w:rFonts w:ascii="Arial" w:hAnsi="Arial"/>
                <w:color w:val="000000" w:themeColor="text1"/>
                <w:sz w:val="24"/>
              </w:rPr>
            </w:pPr>
            <w:r>
              <w:rPr>
                <w:rFonts w:hint="eastAsia" w:ascii="Arial" w:hAnsi="Arial"/>
                <w:b/>
                <w:color w:val="000000" w:themeColor="text1"/>
                <w:sz w:val="24"/>
              </w:rPr>
              <w:t xml:space="preserve">注</w:t>
            </w:r>
            <w:r>
              <w:rPr>
                <w:rFonts w:ascii="Arial" w:hAnsi="Arial"/>
                <w:b/>
                <w:color w:val="000000" w:themeColor="text1"/>
                <w:sz w:val="24"/>
              </w:rPr>
              <w:t xml:space="preserve">：</w:t>
            </w:r>
            <w:r>
              <w:rPr>
                <w:rFonts w:hint="eastAsia" w:ascii="Arial" w:hAnsi="Arial"/>
                <w:b/>
                <w:color w:val="000000" w:themeColor="text1"/>
                <w:sz w:val="24"/>
              </w:rPr>
              <w:t xml:space="preserve">权重价</w:t>
            </w:r>
            <w:r>
              <w:rPr>
                <w:rFonts w:hint="eastAsia" w:ascii="Arial" w:hAnsi="Arial"/>
                <w:b/>
                <w:color w:val="000000" w:themeColor="text1"/>
                <w:sz w:val="24"/>
              </w:rPr>
              <w:t xml:space="preserve">= </w:t>
            </w:r>
            <w:r>
              <w:rPr>
                <w:rFonts w:hint="eastAsia" w:ascii="Arial" w:hAnsi="Arial"/>
                <w:b/>
                <w:color w:val="000000" w:themeColor="text1"/>
                <w:sz w:val="24"/>
              </w:rPr>
              <w:t xml:space="preserve">实际赔偿限额</w:t>
            </w:r>
            <w:r>
              <w:rPr>
                <w:rFonts w:hint="eastAsia" w:ascii="Arial" w:hAnsi="Arial"/>
                <w:b/>
                <w:color w:val="000000" w:themeColor="text1"/>
                <w:sz w:val="24"/>
              </w:rPr>
              <w:t xml:space="preserve">*</w:t>
            </w:r>
            <w:r>
              <w:rPr>
                <w:rFonts w:hint="eastAsia" w:ascii="Arial" w:hAnsi="Arial"/>
                <w:b/>
                <w:color w:val="000000" w:themeColor="text1"/>
                <w:sz w:val="24"/>
              </w:rPr>
              <w:t xml:space="preserve">权重系数</w:t>
            </w:r>
            <w:r>
              <w:rPr>
                <w:color w:val="000000" w:themeColor="text1"/>
              </w:rPr>
            </w:r>
          </w:p>
        </w:tc>
      </w:tr>
      <w:tr>
        <w:trPr>
          <w:jc w:val="center"/>
          <w:trHeight w:val="96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1</w:t>
            </w:r>
            <w:r>
              <w:rPr>
                <w:color w:val="000000" w:themeColor="text1"/>
              </w:rP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意外死亡赔偿限额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spacing w:line="4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2</w:t>
            </w:r>
            <w:r>
              <w:rPr>
                <w:color w:val="000000" w:themeColor="text1"/>
              </w:rPr>
            </w:r>
          </w:p>
        </w:tc>
        <w:tc>
          <w:tcPr>
            <w:gridSpan w:val="2"/>
            <w:tcW w:w="3987" w:type="dxa"/>
            <w:vAlign w:val="center"/>
            <w:textDirection w:val="lrTb"/>
            <w:noWrap w:val="false"/>
          </w:tcPr>
          <w:p>
            <w:pPr>
              <w:spacing w:line="400" w:lineRule="exact"/>
              <w:rPr>
                <w:rFonts w:ascii="宋体" w:hAnsi="宋体" w:cs="宋体"/>
                <w:bCs/>
                <w:color w:val="000000" w:themeColor="text1"/>
                <w:sz w:val="24"/>
                <w:szCs w:val="20"/>
              </w:rPr>
            </w:pPr>
            <w:r>
              <w:rPr>
                <w:rFonts w:hint="eastAsia" w:ascii="宋体" w:hAnsi="宋体" w:cs="宋体"/>
                <w:color w:val="000000" w:themeColor="text1"/>
                <w:szCs w:val="21"/>
              </w:rPr>
              <w:t xml:space="preserve">因意外伤害或首次确诊疾病导致的伤残赔偿限额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5%</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999"/>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3</w:t>
            </w:r>
            <w:r>
              <w:rPr>
                <w:color w:val="000000" w:themeColor="text1"/>
              </w:rPr>
            </w:r>
          </w:p>
        </w:tc>
        <w:tc>
          <w:tcPr>
            <w:gridSpan w:val="2"/>
            <w:tcW w:w="3987"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因意外伤害导致产生的医疗费用（包含门诊和住院）赔偿限额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10%</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999"/>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4</w:t>
            </w:r>
            <w:r>
              <w:rPr>
                <w:color w:val="000000" w:themeColor="text1"/>
              </w:rP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因疾病导致产生的医疗费用（包括门诊和住院）：</w:t>
            </w:r>
            <w:r>
              <w:rPr>
                <w:color w:val="000000" w:themeColor="text1"/>
              </w:rPr>
            </w:r>
          </w:p>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（1）在保险期限内治疗总费用（包括门诊和住院）为0-1（含1万元）万元，按个人实付医疗费用据实赔付，赔偿限额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047"/>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（2）在保险期限内治疗总费用（包括门诊和住院）为1-5（含5万元）万元，按个人实付医疗费用据实赔付，赔偿限额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431"/>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jc w:val="left"/>
              <w:spacing w:line="320" w:lineRule="exact"/>
              <w:rPr>
                <w:rFonts w:ascii="宋体" w:hAnsi="宋体" w:cs="宋体"/>
                <w:bCs/>
                <w:color w:val="000000" w:themeColor="text1"/>
                <w:sz w:val="24"/>
              </w:rPr>
            </w:pPr>
            <w:r>
              <w:rPr>
                <w:rFonts w:hint="eastAsia" w:ascii="宋体" w:hAnsi="宋体" w:cs="宋体"/>
                <w:color w:val="000000" w:themeColor="text1"/>
                <w:szCs w:val="21"/>
              </w:rPr>
              <w:t xml:space="preserve">（3）在保险期限内治疗总费用（包括门诊和住院）为5-10（含10万元）万元，按个人实付医疗费用据实赔付：赔偿限额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084"/>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color w:val="000000" w:themeColor="text1"/>
                <w:szCs w:val="20"/>
              </w:rPr>
            </w:pPr>
            <w:r>
              <w:rPr>
                <w:rFonts w:hint="eastAsia" w:ascii="宋体" w:hAnsi="宋体" w:cs="宋体"/>
                <w:color w:val="000000" w:themeColor="text1"/>
                <w:szCs w:val="21"/>
              </w:rPr>
              <w:t xml:space="preserve">（4）在保险期限内治疗总费用（包括门诊和住院）为10万元以上，按个人实付医疗费用据实赔付，赔偿限额</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jc w:val="left"/>
              <w:rPr>
                <w:rFonts w:ascii="宋体" w:hAnsi="宋体" w:cs="宋体"/>
                <w:color w:val="000000" w:themeColor="text1"/>
                <w:szCs w:val="20"/>
              </w:rPr>
            </w:pPr>
            <w:r>
              <w:rPr>
                <w:rFonts w:ascii="宋体" w:hAnsi="宋体" w:cs="宋体"/>
                <w:color w:val="000000" w:themeColor="text1"/>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16%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020"/>
        </w:trPr>
        <w:tc>
          <w:tcPr>
            <w:tcW w:w="709" w:type="dxa"/>
            <w:vAlign w:val="center"/>
            <w:vMerge w:val="restart"/>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5</w:t>
            </w:r>
            <w:r>
              <w:rPr>
                <w:color w:val="000000" w:themeColor="text1"/>
              </w:rPr>
            </w:r>
          </w:p>
        </w:tc>
        <w:tc>
          <w:tcPr>
            <w:gridSpan w:val="2"/>
            <w:tcW w:w="3987" w:type="dxa"/>
            <w:vAlign w:val="center"/>
            <w:textDirection w:val="lrTb"/>
            <w:noWrap w:val="false"/>
          </w:tcPr>
          <w:p>
            <w:pPr>
              <w:jc w:val="left"/>
              <w:spacing w:line="320" w:lineRule="exact"/>
              <w:rPr>
                <w:rFonts w:ascii="宋体" w:hAnsi="宋体" w:cs="宋体"/>
                <w:color w:val="000000" w:themeColor="text1"/>
                <w:szCs w:val="21"/>
              </w:rPr>
            </w:pPr>
            <w:r>
              <w:rPr>
                <w:rFonts w:hint="eastAsia" w:ascii="宋体" w:hAnsi="宋体" w:cs="宋体"/>
                <w:color w:val="000000" w:themeColor="text1"/>
                <w:szCs w:val="21"/>
              </w:rPr>
              <w:t xml:space="preserve">5.首次确诊重大疾病</w:t>
            </w:r>
            <w:r>
              <w:rPr>
                <w:color w:val="000000" w:themeColor="text1"/>
              </w:rPr>
            </w:r>
          </w:p>
          <w:p>
            <w:pPr>
              <w:jc w:val="left"/>
              <w:spacing w:line="320" w:lineRule="exact"/>
              <w:rPr>
                <w:rFonts w:ascii="Arial" w:hAnsi="Arial"/>
                <w:color w:val="000000" w:themeColor="text1"/>
                <w:sz w:val="24"/>
              </w:rPr>
            </w:pPr>
            <w:r>
              <w:rPr>
                <w:rFonts w:hint="eastAsia" w:ascii="宋体" w:hAnsi="宋体" w:cs="宋体"/>
                <w:color w:val="000000" w:themeColor="text1"/>
                <w:szCs w:val="21"/>
              </w:rPr>
              <w:t xml:space="preserve">（1）定额补助</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230"/>
        </w:trPr>
        <w:tc>
          <w:tcPr>
            <w:tcW w:w="709" w:type="dxa"/>
            <w:vAlign w:val="center"/>
            <w:vMerge w:val="continue"/>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p>
        </w:tc>
        <w:tc>
          <w:tcPr>
            <w:gridSpan w:val="2"/>
            <w:tcW w:w="3987" w:type="dxa"/>
            <w:vAlign w:val="center"/>
            <w:textDirection w:val="lrTb"/>
            <w:noWrap w:val="false"/>
          </w:tcPr>
          <w:p>
            <w:pPr>
              <w:spacing w:line="400" w:lineRule="exact"/>
              <w:rPr>
                <w:rFonts w:ascii="宋体" w:hAnsi="宋体" w:cs="宋体"/>
                <w:color w:val="000000" w:themeColor="text1"/>
                <w:szCs w:val="20"/>
              </w:rPr>
            </w:pPr>
            <w:r>
              <w:rPr>
                <w:rFonts w:hint="eastAsia" w:ascii="宋体" w:hAnsi="宋体" w:cs="宋体"/>
                <w:color w:val="000000" w:themeColor="text1"/>
                <w:szCs w:val="21"/>
              </w:rPr>
              <w:t xml:space="preserve">（2）参保对象一次性治疗费用（包括门诊和住院）超过10万元（含）或自确诊之日起一年内累计治疗费用超过20万元（含），追加补助金</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万元/人</w:t>
            </w:r>
            <w:r>
              <w:rPr>
                <w:color w:val="000000" w:themeColor="text1"/>
              </w:rP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6%</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983"/>
        </w:trPr>
        <w:tc>
          <w:tcPr>
            <w:tcW w:w="709" w:type="dxa"/>
            <w:vAlign w:val="center"/>
            <w:textDirection w:val="lrTb"/>
            <w:noWrap w:val="false"/>
          </w:tcPr>
          <w:p>
            <w:pPr>
              <w:jc w:val="center"/>
              <w:spacing w:line="320" w:lineRule="atLeast"/>
              <w:widowControl/>
              <w:rPr>
                <w:rFonts w:ascii="宋体" w:hAnsi="宋体"/>
                <w:color w:val="000000" w:themeColor="text1"/>
                <w:sz w:val="24"/>
                <w:szCs w:val="20"/>
              </w:rPr>
            </w:pPr>
            <w:r>
              <w:rPr>
                <w:rFonts w:hint="eastAsia" w:ascii="宋体" w:hAnsi="宋体"/>
                <w:color w:val="000000" w:themeColor="text1"/>
                <w:sz w:val="24"/>
                <w:szCs w:val="20"/>
              </w:rPr>
              <w:t xml:space="preserve">6</w:t>
            </w:r>
            <w:r>
              <w:rPr>
                <w:color w:val="000000" w:themeColor="text1"/>
              </w:rPr>
            </w:r>
          </w:p>
        </w:tc>
        <w:tc>
          <w:tcPr>
            <w:gridSpan w:val="2"/>
            <w:tcW w:w="3987" w:type="dxa"/>
            <w:vAlign w:val="center"/>
            <w:textDirection w:val="lrTb"/>
            <w:noWrap w:val="false"/>
          </w:tcPr>
          <w:p>
            <w:pPr>
              <w:ind w:left="630" w:hanging="630"/>
              <w:spacing w:line="320" w:lineRule="exact"/>
              <w:tabs>
                <w:tab w:val="left" w:pos="993" w:leader="none"/>
              </w:tabs>
              <w:rPr>
                <w:rFonts w:ascii="宋体" w:hAnsi="宋体" w:cs="宋体"/>
                <w:color w:val="000000" w:themeColor="text1"/>
                <w:szCs w:val="21"/>
              </w:rPr>
            </w:pPr>
            <w:r>
              <w:rPr>
                <w:rFonts w:hint="eastAsia" w:ascii="宋体" w:hAnsi="宋体" w:cs="宋体"/>
                <w:color w:val="000000" w:themeColor="text1"/>
                <w:szCs w:val="21"/>
              </w:rPr>
              <w:t xml:space="preserve">困境儿童因意外伤害、疾病住院补贴</w:t>
            </w:r>
            <w:r>
              <w:rPr>
                <w:color w:val="000000" w:themeColor="text1"/>
              </w:rPr>
            </w:r>
          </w:p>
          <w:p>
            <w:pPr>
              <w:ind w:left="630" w:hanging="630"/>
              <w:spacing w:line="320" w:lineRule="exact"/>
              <w:tabs>
                <w:tab w:val="left" w:pos="993" w:leader="none"/>
              </w:tabs>
              <w:rPr>
                <w:rFonts w:ascii="宋体" w:hAnsi="宋体" w:cs="宋体"/>
                <w:color w:val="000000" w:themeColor="text1"/>
                <w:sz w:val="24"/>
                <w:szCs w:val="20"/>
              </w:rPr>
            </w:pP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元/人/天。</w:t>
            </w:r>
            <w:r>
              <w:rPr>
                <w:color w:val="000000" w:themeColor="text1"/>
              </w:rPr>
            </w:r>
          </w:p>
        </w:tc>
        <w:tc>
          <w:tcPr>
            <w:tcW w:w="1912" w:type="dxa"/>
            <w:vAlign w:val="center"/>
            <w:textDirection w:val="lrTb"/>
            <w:noWrap w:val="false"/>
          </w:tcPr>
          <w:p>
            <w:pPr>
              <w:rPr>
                <w:rFonts w:ascii="宋体" w:hAnsi="宋体" w:cs="宋体"/>
                <w:color w:val="000000" w:themeColor="text1"/>
                <w:sz w:val="24"/>
                <w:szCs w:val="20"/>
              </w:rPr>
            </w:pPr>
            <w:r>
              <w:rPr>
                <w:rFonts w:ascii="宋体" w:hAnsi="宋体" w:cs="宋体"/>
                <w:color w:val="000000" w:themeColor="text1"/>
                <w:sz w:val="24"/>
                <w:szCs w:val="20"/>
              </w:rPr>
            </w:r>
            <w:r>
              <w:rPr>
                <w:color w:val="000000" w:themeColor="text1"/>
              </w:rPr>
            </w:r>
          </w:p>
        </w:tc>
        <w:tc>
          <w:tcPr>
            <w:tcW w:w="1321" w:type="dxa"/>
            <w:vAlign w:val="center"/>
            <w:textDirection w:val="lrTb"/>
            <w:noWrap w:val="false"/>
          </w:tcPr>
          <w:p>
            <w:pPr>
              <w:jc w:val="center"/>
              <w:rPr>
                <w:rFonts w:ascii="宋体" w:hAnsi="宋体" w:cs="宋体"/>
                <w:color w:val="000000" w:themeColor="text1"/>
                <w:sz w:val="24"/>
                <w:szCs w:val="20"/>
              </w:rPr>
            </w:pPr>
            <w:r>
              <w:rPr>
                <w:rFonts w:hint="eastAsia" w:ascii="宋体" w:hAnsi="宋体" w:cs="宋体"/>
                <w:color w:val="000000" w:themeColor="text1"/>
                <w:sz w:val="24"/>
                <w:szCs w:val="20"/>
              </w:rPr>
              <w:t xml:space="preserve">8%</w:t>
            </w:r>
            <w:r>
              <w:rPr>
                <w:color w:val="000000" w:themeColor="text1"/>
              </w:rPr>
            </w:r>
          </w:p>
        </w:tc>
        <w:tc>
          <w:tcPr>
            <w:tcW w:w="1747" w:type="dxa"/>
            <w:vAlign w:val="center"/>
            <w:textDirection w:val="lrTb"/>
            <w:noWrap w:val="false"/>
          </w:tcPr>
          <w:p>
            <w:pPr>
              <w:jc w:val="center"/>
              <w:spacing w:line="320" w:lineRule="atLeast"/>
              <w:widowControl/>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r>
        <w:trPr>
          <w:jc w:val="center"/>
          <w:trHeight w:val="1323"/>
        </w:trPr>
        <w:tc>
          <w:tcPr>
            <w:gridSpan w:val="2"/>
            <w:tcW w:w="2736"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权重总价</w:t>
            </w:r>
            <w:r>
              <w:rPr>
                <w:color w:val="000000" w:themeColor="text1"/>
              </w:rPr>
            </w:r>
          </w:p>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（与开标一览表</w:t>
            </w:r>
            <w:r>
              <w:rPr>
                <w:color w:val="000000" w:themeColor="text1"/>
              </w:rPr>
            </w:r>
          </w:p>
          <w:p>
            <w:pPr>
              <w:jc w:val="center"/>
              <w:widowControl/>
              <w:rPr>
                <w:rFonts w:ascii="宋体" w:hAnsi="宋体" w:cs="宋体"/>
                <w:color w:val="000000" w:themeColor="text1"/>
                <w:sz w:val="24"/>
                <w:szCs w:val="20"/>
              </w:rPr>
            </w:pPr>
            <w:r>
              <w:rPr>
                <w:rFonts w:hint="eastAsia" w:ascii="宋体" w:hAnsi="宋体" w:cs="宋体"/>
                <w:b/>
                <w:bCs/>
                <w:color w:val="000000" w:themeColor="text1"/>
                <w:sz w:val="24"/>
                <w:szCs w:val="20"/>
              </w:rPr>
              <w:t xml:space="preserve">报价一致）</w:t>
            </w:r>
            <w:r>
              <w:rPr>
                <w:color w:val="000000" w:themeColor="text1"/>
              </w:rPr>
            </w:r>
          </w:p>
        </w:tc>
        <w:tc>
          <w:tcPr>
            <w:tcW w:w="1960" w:type="dxa"/>
            <w:vAlign w:val="center"/>
            <w:textDirection w:val="lrTb"/>
            <w:noWrap w:val="false"/>
          </w:tcPr>
          <w:p>
            <w:pPr>
              <w:jc w:val="center"/>
              <w:widowControl/>
              <w:rPr>
                <w:rFonts w:ascii="宋体" w:hAnsi="宋体" w:cs="宋体"/>
                <w:b/>
                <w:bCs/>
                <w:color w:val="000000" w:themeColor="text1"/>
                <w:sz w:val="24"/>
                <w:szCs w:val="20"/>
              </w:rPr>
            </w:pPr>
            <w:r>
              <w:rPr>
                <w:rFonts w:hint="eastAsia" w:ascii="宋体" w:hAnsi="宋体" w:cs="宋体"/>
                <w:b/>
                <w:bCs/>
                <w:color w:val="000000" w:themeColor="text1"/>
                <w:sz w:val="24"/>
                <w:szCs w:val="20"/>
              </w:rPr>
              <w:t xml:space="preserve">1-6项权重合价</w:t>
            </w:r>
            <w:r>
              <w:rPr>
                <w:color w:val="000000" w:themeColor="text1"/>
              </w:rPr>
            </w:r>
          </w:p>
        </w:tc>
        <w:tc>
          <w:tcPr>
            <w:gridSpan w:val="3"/>
            <w:tcW w:w="4980" w:type="dxa"/>
            <w:vAlign w:val="center"/>
            <w:textDirection w:val="lrTb"/>
            <w:noWrap w:val="false"/>
          </w:tcPr>
          <w:p>
            <w:pPr>
              <w:jc w:val="left"/>
              <w:widowControl/>
              <w:rPr>
                <w:rFonts w:ascii="宋体" w:hAnsi="宋体" w:cs="宋体"/>
                <w:color w:val="000000" w:themeColor="text1"/>
                <w:sz w:val="24"/>
                <w:szCs w:val="20"/>
                <w:u w:val="single"/>
              </w:rPr>
            </w:pPr>
            <w:r>
              <w:rPr>
                <w:rFonts w:hint="eastAsia" w:ascii="宋体" w:hAnsi="宋体" w:cs="宋体"/>
                <w:color w:val="000000" w:themeColor="text1"/>
                <w:sz w:val="24"/>
                <w:szCs w:val="20"/>
              </w:rPr>
              <w:t xml:space="preserve">（大写）</w:t>
            </w:r>
            <w:r>
              <w:rPr>
                <w:rFonts w:hint="eastAsia" w:ascii="宋体" w:hAnsi="宋体" w:cs="宋体"/>
                <w:color w:val="000000" w:themeColor="text1"/>
                <w:sz w:val="24"/>
                <w:szCs w:val="20"/>
                <w:u w:val="single"/>
              </w:rPr>
              <w:t xml:space="preserve">                        </w:t>
            </w:r>
            <w:r>
              <w:rPr>
                <w:color w:val="000000" w:themeColor="text1"/>
              </w:rPr>
            </w:r>
          </w:p>
          <w:p>
            <w:pPr>
              <w:spacing w:line="320" w:lineRule="atLeast"/>
              <w:widowControl/>
              <w:rPr>
                <w:rFonts w:ascii="宋体" w:hAnsi="宋体"/>
                <w:color w:val="000000" w:themeColor="text1"/>
                <w:sz w:val="24"/>
                <w:szCs w:val="20"/>
              </w:rPr>
            </w:pPr>
            <w:r>
              <w:rPr>
                <w:rFonts w:hint="eastAsia" w:ascii="宋体" w:hAnsi="宋体" w:cs="宋体"/>
                <w:color w:val="000000" w:themeColor="text1"/>
                <w:sz w:val="24"/>
                <w:szCs w:val="20"/>
              </w:rPr>
              <w:t xml:space="preserve">（小写）</w:t>
            </w:r>
            <w:r>
              <w:rPr>
                <w:rFonts w:hint="eastAsia" w:ascii="宋体" w:hAnsi="宋体" w:cs="宋体"/>
                <w:color w:val="000000" w:themeColor="text1"/>
                <w:sz w:val="24"/>
                <w:szCs w:val="20"/>
                <w:u w:val="single"/>
              </w:rPr>
              <w:t xml:space="preserve">                        </w:t>
            </w:r>
            <w:r>
              <w:rPr>
                <w:color w:val="000000" w:themeColor="text1"/>
              </w:rPr>
            </w:r>
          </w:p>
        </w:tc>
      </w:tr>
    </w:tbl>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注：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color w:val="000000" w:themeColor="text1"/>
        </w:rPr>
      </w:r>
    </w:p>
    <w:p>
      <w:pPr>
        <w:ind w:firstLine="470"/>
        <w:spacing w:line="44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firstLine="581"/>
        <w:spacing w:line="480" w:lineRule="exact"/>
        <w:rPr>
          <w:rFonts w:cs="Courier New"/>
          <w:color w:val="000000" w:themeColor="text1"/>
          <w:sz w:val="24"/>
        </w:rPr>
      </w:pPr>
      <w:r>
        <w:rPr>
          <w:rFonts w:cs="Courier New"/>
          <w:color w:val="000000" w:themeColor="text1"/>
          <w:sz w:val="24"/>
        </w:rPr>
      </w:r>
      <w:r>
        <w:rPr>
          <w:color w:val="000000" w:themeColor="text1"/>
        </w:rP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w:t>
      </w:r>
      <w:r>
        <w:rPr>
          <w:rFonts w:hint="eastAsia"/>
          <w:color w:val="000000" w:themeColor="text1"/>
          <w:sz w:val="24"/>
        </w:rPr>
        <w:t xml:space="preserve">（</w:t>
      </w:r>
      <w:r>
        <w:rPr>
          <w:rFonts w:hint="eastAsia" w:ascii="宋体" w:hAnsi="宋体"/>
          <w:color w:val="000000" w:themeColor="text1"/>
          <w:sz w:val="24"/>
        </w:rPr>
        <w:t xml:space="preserve">机构</w:t>
      </w:r>
      <w:r>
        <w:rPr>
          <w:rFonts w:hint="eastAsia"/>
          <w:color w:val="000000" w:themeColor="text1"/>
          <w:sz w:val="24"/>
        </w:rPr>
        <w:t xml:space="preserve">负责人）</w:t>
      </w:r>
      <w:r>
        <w:rPr>
          <w:rFonts w:hint="eastAsia" w:asciiTheme="minorEastAsia" w:hAnsiTheme="minorEastAsia" w:eastAsiaTheme="minorEastAsia" w:cstheme="minorEastAsia"/>
          <w:color w:val="000000" w:themeColor="text1"/>
          <w:sz w:val="24"/>
        </w:rPr>
        <w:t xml:space="preserve">或委托代理人(盖章或签字)：</w:t>
      </w:r>
      <w:r>
        <w:rPr>
          <w:color w:val="000000" w:themeColor="text1"/>
        </w:rPr>
      </w:r>
    </w:p>
    <w:p>
      <w:pPr>
        <w:ind w:right="120"/>
        <w:spacing w:line="480" w:lineRule="exact"/>
        <w:rPr>
          <w:rFonts w:hAnsi="Courier New" w:cs="Courier New"/>
          <w:color w:val="000000" w:themeColor="text1"/>
          <w:sz w:val="24"/>
        </w:rPr>
      </w:pPr>
      <w:r>
        <w:rPr>
          <w:rFonts w:hAnsi="Courier New" w:cs="Courier New"/>
          <w:color w:val="000000" w:themeColor="text1"/>
          <w:sz w:val="24"/>
        </w:rPr>
      </w:r>
      <w:r>
        <w:rPr>
          <w:color w:val="000000" w:themeColor="text1"/>
        </w:rPr>
      </w:r>
    </w:p>
    <w:p>
      <w:pPr>
        <w:pStyle w:val="966"/>
        <w:ind w:firstLine="600"/>
        <w:rPr>
          <w:color w:val="000000" w:themeColor="text1"/>
        </w:rPr>
      </w:pPr>
      <w:r>
        <w:rPr>
          <w:color w:val="000000" w:themeColor="text1"/>
        </w:rPr>
      </w:r>
      <w:r>
        <w:rPr>
          <w:color w:val="000000" w:themeColor="text1"/>
        </w:rPr>
      </w:r>
    </w:p>
    <w:p>
      <w:pPr>
        <w:pStyle w:val="1265"/>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rPr>
          <w:color w:val="000000" w:themeColor="text1"/>
        </w:rPr>
      </w:r>
    </w:p>
    <w:p>
      <w:pPr>
        <w:pStyle w:val="1265"/>
        <w:ind w:firstLine="0"/>
        <w:jc w:val="right"/>
        <w:rPr>
          <w:color w:val="000000" w:themeColor="text1"/>
          <w:sz w:val="24"/>
          <w:szCs w:val="24"/>
        </w:rPr>
      </w:pPr>
      <w:r>
        <w:rPr>
          <w:color w:val="000000" w:themeColor="text1"/>
          <w:sz w:val="24"/>
          <w:szCs w:val="24"/>
        </w:rPr>
      </w:r>
      <w:r>
        <w:rPr>
          <w:color w:val="000000" w:themeColor="text1"/>
        </w:rPr>
      </w:r>
    </w:p>
    <w:p>
      <w:pP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rPr>
          <w:color w:val="000000" w:themeColor="text1"/>
        </w:rPr>
      </w:r>
    </w:p>
    <w:p>
      <w:pPr>
        <w:pStyle w:val="1051"/>
        <w:ind w:firstLine="723"/>
        <w:rPr>
          <w:rFonts w:ascii="宋体" w:hAnsi="宋体" w:cs="Arial"/>
          <w:b/>
          <w:bCs/>
          <w:color w:val="000000" w:themeColor="text1"/>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themeColor="text1"/>
          <w:sz w:val="36"/>
          <w:szCs w:val="36"/>
        </w:rPr>
      </w:r>
      <w:r>
        <w:rPr>
          <w:color w:val="000000" w:themeColor="text1"/>
        </w:rP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（十四）</w:t>
      </w:r>
      <w:r>
        <w:rPr>
          <w:rFonts w:hint="eastAsia" w:ascii="宋体" w:hAnsi="宋体"/>
          <w:b/>
          <w:color w:val="000000" w:themeColor="text1"/>
          <w:sz w:val="36"/>
          <w:szCs w:val="36"/>
        </w:rPr>
        <w:t xml:space="preserve">技术响应表</w:t>
      </w:r>
      <w:r>
        <w:rPr>
          <w:color w:val="000000" w:themeColor="text1"/>
        </w:rP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rPr>
                <w:color w:val="000000" w:themeColor="text1"/>
              </w:rP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)必须在此表体现；投标技术要求不得低于招标文件要求的技术参数，未填写投标技术参数及达不到技术参数要求的按本项目评分标准中技术符合性的约定作相应扣分处理。</w:t>
      </w:r>
      <w:r>
        <w:rPr>
          <w:color w:val="000000" w:themeColor="text1"/>
        </w:rP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rPr>
          <w:color w:val="000000" w:themeColor="text1"/>
        </w:rPr>
      </w:r>
    </w:p>
    <w:p>
      <w:pPr>
        <w:jc w:val="left"/>
        <w:spacing w:line="460" w:lineRule="exact"/>
        <w:widowControl/>
        <w:rPr>
          <w:color w:val="000000" w:themeColor="text1"/>
          <w:sz w:val="24"/>
        </w:rPr>
      </w:pPr>
      <w:r>
        <w:rPr>
          <w:color w:val="000000" w:themeColor="text1"/>
          <w:sz w:val="24"/>
        </w:rPr>
      </w:r>
      <w:r>
        <w:rPr>
          <w:color w:val="000000" w:themeColor="text1"/>
        </w:rP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sz w:val="24"/>
        </w:rPr>
        <w:t xml:space="preserve"> </w:t>
      </w:r>
      <w:r>
        <w:rPr>
          <w:rFonts w:hint="eastAsia"/>
          <w:color w:val="000000" w:themeColor="text1"/>
          <w:sz w:val="24"/>
          <w:u w:val="single"/>
        </w:rPr>
        <w:t xml:space="preserve">                  </w:t>
      </w:r>
      <w:r>
        <w:rPr>
          <w:color w:val="000000" w:themeColor="text1"/>
        </w:rP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rPr>
          <w:color w:val="000000" w:themeColor="text1"/>
        </w:rP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rPr>
          <w:color w:val="000000" w:themeColor="text1"/>
        </w:rPr>
      </w:r>
    </w:p>
    <w:p>
      <w:pPr>
        <w:pStyle w:val="1099"/>
        <w:ind w:firstLine="480"/>
        <w:rPr>
          <w:color w:val="000000" w:themeColor="text1"/>
        </w:rPr>
      </w:pPr>
      <w:r>
        <w:rPr>
          <w:color w:val="000000" w:themeColor="text1"/>
        </w:rPr>
      </w:r>
      <w:r>
        <w:rPr>
          <w:color w:val="000000" w:themeColor="text1"/>
        </w:rPr>
      </w:r>
    </w:p>
    <w:p>
      <w:pPr>
        <w:pStyle w:val="1063"/>
        <w:ind w:firstLine="480"/>
        <w:rPr>
          <w:color w:val="000000" w:themeColor="text1"/>
          <w:sz w:val="24"/>
        </w:rPr>
      </w:pPr>
      <w:r>
        <w:rPr>
          <w:color w:val="000000" w:themeColor="text1"/>
          <w:sz w:val="24"/>
        </w:rPr>
      </w:r>
      <w:r>
        <w:rPr>
          <w:color w:val="000000" w:themeColor="text1"/>
        </w:rPr>
      </w:r>
    </w:p>
    <w:p>
      <w:pPr>
        <w:pStyle w:val="1063"/>
        <w:ind w:firstLine="480"/>
        <w:rPr>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rPr>
          <w:color w:val="000000" w:themeColor="text1"/>
        </w:rP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（十五）</w:t>
      </w:r>
      <w:r>
        <w:rPr>
          <w:rFonts w:hint="eastAsia" w:ascii="宋体" w:hAnsi="宋体"/>
          <w:b/>
          <w:color w:val="000000" w:themeColor="text1"/>
          <w:sz w:val="36"/>
          <w:szCs w:val="36"/>
        </w:rPr>
        <w:t xml:space="preserve">服务承诺函</w:t>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rPr>
                <w:color w:val="000000" w:themeColor="text1"/>
              </w:rP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rPr>
                <w:color w:val="000000" w:themeColor="text1"/>
              </w:rPr>
            </w:r>
          </w:p>
        </w:tc>
        <w:tc>
          <w:tcPr>
            <w:tcW w:w="6703" w:type="dxa"/>
            <w:textDirection w:val="lrTb"/>
            <w:noWrap w:val="false"/>
          </w:tcPr>
          <w:p>
            <w:pPr>
              <w:pStyle w:val="1410"/>
              <w:ind w:firstLine="0"/>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各投标人必须严格按照本次招标服务要求进行合理报价，如后期出现重大管理失误或严重违约不合格情形视同虚假承诺谋取中标成交，将被列入不良行为记录名单。</w:t>
            </w:r>
            <w:r>
              <w:rPr>
                <w:color w:val="000000" w:themeColor="text1"/>
              </w:rPr>
            </w:r>
          </w:p>
          <w:p>
            <w:pPr>
              <w:spacing w:line="360" w:lineRule="exact"/>
              <w:rPr>
                <w:rFonts w:ascii="宋体" w:hAnsi="宋体"/>
                <w:color w:val="000000" w:themeColor="text1"/>
                <w:sz w:val="24"/>
              </w:rPr>
            </w:pPr>
            <w:r>
              <w:rPr>
                <w:rFonts w:ascii="宋体" w:hAnsi="宋体" w:cs="宋体"/>
                <w:b/>
                <w:bCs/>
                <w:color w:val="000000" w:themeColor="text1"/>
                <w:sz w:val="24"/>
              </w:rPr>
              <w:t xml:space="preserve">2. </w:t>
            </w:r>
            <w:r>
              <w:rPr>
                <w:rFonts w:hint="eastAsia" w:ascii="宋体" w:hAnsi="宋体" w:cs="宋体"/>
                <w:b/>
                <w:bCs/>
                <w:color w:val="000000" w:themeColor="text1"/>
                <w:sz w:val="24"/>
              </w:rPr>
              <w:t xml:space="preserve">中标方工作人员的人身安全一概由中标方负责，与招标方无关。因中标方人员在工作中造成了第三方的人或财产损害的，也一概由中标方自行承担。</w:t>
            </w:r>
            <w:r>
              <w:rPr>
                <w:color w:val="000000" w:themeColor="text1"/>
              </w:rP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rPr>
                <w:color w:val="000000" w:themeColor="text1"/>
              </w:rP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rPr>
                <w:color w:val="000000" w:themeColor="text1"/>
              </w:rP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5</w:t>
      </w:r>
      <w:r>
        <w:rPr>
          <w:rFonts w:hint="eastAsia" w:ascii="宋体" w:hAnsi="宋体"/>
          <w:b/>
          <w:bCs/>
          <w:color w:val="000000" w:themeColor="text1"/>
          <w:spacing w:val="-2"/>
          <w:sz w:val="24"/>
        </w:rPr>
        <w:t xml:space="preserve">的服务保障和承诺要求逐条响应，未响应或部分响应的作无效标论处。</w:t>
      </w:r>
      <w:r>
        <w:rPr>
          <w:color w:val="000000" w:themeColor="text1"/>
        </w:rP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rPr>
          <w:color w:val="000000" w:themeColor="text1"/>
        </w:rPr>
      </w:r>
    </w:p>
    <w:p>
      <w:pPr>
        <w:ind w:firstLine="480"/>
        <w:jc w:val="left"/>
        <w:spacing w:line="460" w:lineRule="exact"/>
        <w:widowControl/>
        <w:rPr>
          <w:color w:val="000000" w:themeColor="text1"/>
          <w:sz w:val="24"/>
        </w:rPr>
      </w:pPr>
      <w:r>
        <w:rPr>
          <w:rFonts w:hint="eastAsia"/>
          <w:color w:val="000000" w:themeColor="text1"/>
          <w:sz w:val="24"/>
        </w:rPr>
        <w:t xml:space="preserve">法定代表人（</w:t>
      </w:r>
      <w:r>
        <w:rPr>
          <w:rFonts w:hint="eastAsia" w:ascii="宋体" w:hAnsi="宋体"/>
          <w:color w:val="000000" w:themeColor="text1"/>
          <w:sz w:val="24"/>
        </w:rPr>
        <w:t xml:space="preserve">机构</w:t>
      </w:r>
      <w:r>
        <w:rPr>
          <w:rFonts w:hint="eastAsia"/>
          <w:color w:val="000000" w:themeColor="text1"/>
          <w:sz w:val="24"/>
        </w:rPr>
        <w:t xml:space="preserve">负责人）或委托代理人（盖章或签字）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color w:val="000000" w:themeColor="text1"/>
        </w:rPr>
      </w:r>
    </w:p>
    <w:p>
      <w:pPr>
        <w:jc w:val="center"/>
        <w:spacing w:line="480" w:lineRule="exact"/>
        <w:rPr>
          <w:color w:val="000000" w:themeColor="text1"/>
          <w:sz w:val="24"/>
        </w:rPr>
      </w:pPr>
      <w:r>
        <w:rPr>
          <w:color w:val="000000" w:themeColor="text1"/>
          <w:sz w:val="24"/>
        </w:rPr>
      </w:r>
      <w:r>
        <w:rPr>
          <w:color w:val="000000" w:themeColor="text1"/>
        </w:rP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rPr>
          <w:color w:val="000000" w:themeColor="text1"/>
        </w:rPr>
      </w:r>
    </w:p>
    <w:p>
      <w:pPr>
        <w:jc w:val="center"/>
        <w:spacing w:line="480" w:lineRule="exact"/>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color w:val="000000" w:themeColor="text1"/>
        </w:rPr>
      </w:r>
    </w:p>
    <w:p>
      <w:pPr>
        <w:jc w:val="center"/>
        <w:rPr>
          <w:b/>
          <w:bCs/>
          <w:color w:val="000000" w:themeColor="text1"/>
          <w:sz w:val="36"/>
          <w:szCs w:val="36"/>
        </w:rPr>
      </w:pPr>
      <w:r>
        <w:rPr>
          <w:rFonts w:hint="eastAsia"/>
          <w:b/>
          <w:bCs/>
          <w:color w:val="000000" w:themeColor="text1"/>
          <w:sz w:val="36"/>
          <w:szCs w:val="36"/>
        </w:rPr>
        <w:t xml:space="preserve">（十六）实施方案</w:t>
      </w:r>
      <w:r>
        <w:rPr>
          <w:color w:val="000000" w:themeColor="text1"/>
        </w:rPr>
      </w:r>
    </w:p>
    <w:p>
      <w:pPr>
        <w:jc w:val="center"/>
        <w:rPr>
          <w:color w:val="000000" w:themeColor="text1"/>
        </w:rPr>
      </w:pPr>
      <w:r>
        <w:rPr>
          <w:rFonts w:hint="eastAsia"/>
          <w:color w:val="000000" w:themeColor="text1"/>
          <w:sz w:val="24"/>
        </w:rPr>
        <w:t xml:space="preserve">（投标人根据评标细则中的相关要求自行编制，格式自制）</w:t>
      </w:r>
      <w:r>
        <w:rPr>
          <w:color w:val="000000" w:themeColor="text1"/>
        </w:rP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p>
    <w:pPr>
      <w:pStyle w:val="118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p>
    <w:pPr>
      <w:pStyle w:val="1184"/>
      <w:ind w:right="360"/>
      <w:jc w:val="center"/>
    </w:pPr>
    <w:r/>
    <w:r/>
  </w:p>
  <w:p>
    <w:pPr>
      <w:pStyle w:val="118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1"/>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7"/>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09"/>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6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2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Heading 1 Char"/>
    <w:basedOn w:val="963"/>
    <w:link w:val="954"/>
    <w:uiPriority w:val="9"/>
    <w:rPr>
      <w:rFonts w:ascii="Arial" w:hAnsi="Arial" w:eastAsia="Arial" w:cs="Arial"/>
      <w:sz w:val="40"/>
      <w:szCs w:val="40"/>
    </w:rPr>
  </w:style>
  <w:style w:type="character" w:styleId="919">
    <w:name w:val="Heading 3 Char"/>
    <w:basedOn w:val="963"/>
    <w:link w:val="956"/>
    <w:uiPriority w:val="9"/>
    <w:rPr>
      <w:rFonts w:ascii="Arial" w:hAnsi="Arial" w:eastAsia="Arial" w:cs="Arial"/>
      <w:sz w:val="30"/>
      <w:szCs w:val="30"/>
    </w:rPr>
  </w:style>
  <w:style w:type="character" w:styleId="920">
    <w:name w:val="Heading 4 Char"/>
    <w:basedOn w:val="963"/>
    <w:link w:val="957"/>
    <w:uiPriority w:val="9"/>
    <w:rPr>
      <w:rFonts w:ascii="Arial" w:hAnsi="Arial" w:eastAsia="Arial" w:cs="Arial"/>
      <w:b/>
      <w:bCs/>
      <w:sz w:val="26"/>
      <w:szCs w:val="26"/>
    </w:rPr>
  </w:style>
  <w:style w:type="character" w:styleId="921">
    <w:name w:val="Heading 5 Char"/>
    <w:basedOn w:val="963"/>
    <w:link w:val="958"/>
    <w:uiPriority w:val="9"/>
    <w:rPr>
      <w:rFonts w:ascii="Arial" w:hAnsi="Arial" w:eastAsia="Arial" w:cs="Arial"/>
      <w:b/>
      <w:bCs/>
      <w:sz w:val="24"/>
      <w:szCs w:val="24"/>
    </w:rPr>
  </w:style>
  <w:style w:type="character" w:styleId="922">
    <w:name w:val="Heading 6 Char"/>
    <w:basedOn w:val="963"/>
    <w:link w:val="959"/>
    <w:uiPriority w:val="9"/>
    <w:rPr>
      <w:rFonts w:ascii="Arial" w:hAnsi="Arial" w:eastAsia="Arial" w:cs="Arial"/>
      <w:b/>
      <w:bCs/>
      <w:sz w:val="22"/>
      <w:szCs w:val="22"/>
    </w:rPr>
  </w:style>
  <w:style w:type="character" w:styleId="923">
    <w:name w:val="Heading 7 Char"/>
    <w:basedOn w:val="963"/>
    <w:link w:val="960"/>
    <w:uiPriority w:val="9"/>
    <w:rPr>
      <w:rFonts w:ascii="Arial" w:hAnsi="Arial" w:eastAsia="Arial" w:cs="Arial"/>
      <w:b/>
      <w:bCs/>
      <w:i/>
      <w:iCs/>
      <w:sz w:val="22"/>
      <w:szCs w:val="22"/>
    </w:rPr>
  </w:style>
  <w:style w:type="character" w:styleId="924">
    <w:name w:val="Heading 8 Char"/>
    <w:basedOn w:val="963"/>
    <w:link w:val="961"/>
    <w:uiPriority w:val="9"/>
    <w:rPr>
      <w:rFonts w:ascii="Arial" w:hAnsi="Arial" w:eastAsia="Arial" w:cs="Arial"/>
      <w:i/>
      <w:iCs/>
      <w:sz w:val="22"/>
      <w:szCs w:val="22"/>
    </w:rPr>
  </w:style>
  <w:style w:type="character" w:styleId="925">
    <w:name w:val="Heading 9 Char"/>
    <w:basedOn w:val="963"/>
    <w:link w:val="962"/>
    <w:uiPriority w:val="9"/>
    <w:rPr>
      <w:rFonts w:ascii="Arial" w:hAnsi="Arial" w:eastAsia="Arial" w:cs="Arial"/>
      <w:i/>
      <w:iCs/>
      <w:sz w:val="21"/>
      <w:szCs w:val="21"/>
    </w:rPr>
  </w:style>
  <w:style w:type="character" w:styleId="926">
    <w:name w:val="Title Char"/>
    <w:basedOn w:val="963"/>
    <w:link w:val="993"/>
    <w:uiPriority w:val="10"/>
    <w:rPr>
      <w:sz w:val="48"/>
      <w:szCs w:val="48"/>
    </w:rPr>
  </w:style>
  <w:style w:type="character" w:styleId="927">
    <w:name w:val="Quote Char"/>
    <w:link w:val="1012"/>
    <w:uiPriority w:val="29"/>
    <w:rPr>
      <w:i/>
    </w:rPr>
  </w:style>
  <w:style w:type="character" w:styleId="928">
    <w:name w:val="Intense Quote Char"/>
    <w:link w:val="1014"/>
    <w:uiPriority w:val="30"/>
    <w:rPr>
      <w:i/>
    </w:rPr>
  </w:style>
  <w:style w:type="character" w:styleId="929">
    <w:name w:val="Header Char"/>
    <w:basedOn w:val="963"/>
    <w:link w:val="984"/>
    <w:uiPriority w:val="99"/>
  </w:style>
  <w:style w:type="character" w:styleId="930">
    <w:name w:val="Caption Char"/>
    <w:basedOn w:val="973"/>
    <w:link w:val="983"/>
    <w:uiPriority w:val="99"/>
  </w:style>
  <w:style w:type="table" w:styleId="931">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50">
    <w:name w:val="Footnote Text Char"/>
    <w:link w:val="988"/>
    <w:uiPriority w:val="99"/>
    <w:rPr>
      <w:sz w:val="18"/>
    </w:rPr>
  </w:style>
  <w:style w:type="character" w:styleId="951">
    <w:name w:val="Endnote Text Char"/>
    <w:link w:val="981"/>
    <w:uiPriority w:val="99"/>
    <w:rPr>
      <w:sz w:val="20"/>
    </w:rPr>
  </w:style>
  <w:style w:type="paragraph" w:styleId="952">
    <w:name w:val="TOC Heading"/>
    <w:uiPriority w:val="39"/>
    <w:unhideWhenUsed/>
  </w:style>
  <w:style w:type="paragraph" w:styleId="953" w:default="1">
    <w:name w:val="Normal"/>
    <w:next w:val="966"/>
    <w:qFormat/>
    <w:pPr>
      <w:jc w:val="both"/>
      <w:widowControl w:val="off"/>
    </w:pPr>
    <w:rPr>
      <w:sz w:val="21"/>
      <w:szCs w:val="24"/>
    </w:rPr>
  </w:style>
  <w:style w:type="paragraph" w:styleId="954">
    <w:name w:val="Heading 1"/>
    <w:basedOn w:val="953"/>
    <w:next w:val="953"/>
    <w:link w:val="1002"/>
    <w:uiPriority w:val="9"/>
    <w:qFormat/>
    <w:pPr>
      <w:keepLines/>
      <w:keepNext/>
      <w:spacing w:before="480" w:after="200"/>
      <w:outlineLvl w:val="0"/>
    </w:pPr>
    <w:rPr>
      <w:rFonts w:ascii="Arial" w:hAnsi="Arial" w:eastAsia="Arial" w:cs="Arial"/>
      <w:sz w:val="40"/>
      <w:szCs w:val="40"/>
    </w:r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link w:val="1003"/>
    <w:uiPriority w:val="9"/>
    <w:unhideWhenUsed/>
    <w:qFormat/>
    <w:pPr>
      <w:keepLines/>
      <w:keepNext/>
      <w:spacing w:before="320" w:after="200"/>
      <w:outlineLvl w:val="2"/>
    </w:pPr>
    <w:rPr>
      <w:rFonts w:ascii="Arial" w:hAnsi="Arial" w:eastAsia="Arial" w:cs="Arial"/>
      <w:sz w:val="30"/>
      <w:szCs w:val="30"/>
    </w:rPr>
  </w:style>
  <w:style w:type="paragraph" w:styleId="957">
    <w:name w:val="Heading 4"/>
    <w:basedOn w:val="953"/>
    <w:next w:val="953"/>
    <w:link w:val="1004"/>
    <w:uiPriority w:val="9"/>
    <w:unhideWhenUsed/>
    <w:qFormat/>
    <w:pPr>
      <w:keepLines/>
      <w:keepNext/>
      <w:spacing w:before="320" w:after="200"/>
      <w:outlineLvl w:val="3"/>
    </w:pPr>
    <w:rPr>
      <w:rFonts w:ascii="Arial" w:hAnsi="Arial" w:eastAsia="Arial" w:cs="Arial"/>
      <w:b/>
      <w:bCs/>
      <w:sz w:val="26"/>
      <w:szCs w:val="26"/>
    </w:rPr>
  </w:style>
  <w:style w:type="paragraph" w:styleId="958">
    <w:name w:val="Heading 5"/>
    <w:basedOn w:val="953"/>
    <w:next w:val="953"/>
    <w:link w:val="1005"/>
    <w:uiPriority w:val="9"/>
    <w:unhideWhenUsed/>
    <w:qFormat/>
    <w:pPr>
      <w:keepLines/>
      <w:keepNext/>
      <w:spacing w:before="320" w:after="200"/>
      <w:outlineLvl w:val="4"/>
    </w:pPr>
    <w:rPr>
      <w:rFonts w:ascii="Arial" w:hAnsi="Arial" w:eastAsia="Arial" w:cs="Arial"/>
      <w:b/>
      <w:bCs/>
      <w:sz w:val="24"/>
    </w:rPr>
  </w:style>
  <w:style w:type="paragraph" w:styleId="959">
    <w:name w:val="Heading 6"/>
    <w:basedOn w:val="953"/>
    <w:next w:val="953"/>
    <w:link w:val="1006"/>
    <w:uiPriority w:val="9"/>
    <w:unhideWhenUsed/>
    <w:qFormat/>
    <w:pPr>
      <w:keepLines/>
      <w:keepNext/>
      <w:spacing w:before="320" w:after="200"/>
      <w:outlineLvl w:val="5"/>
    </w:pPr>
    <w:rPr>
      <w:rFonts w:ascii="Arial" w:hAnsi="Arial" w:eastAsia="Arial" w:cs="Arial"/>
      <w:b/>
      <w:bCs/>
      <w:sz w:val="22"/>
      <w:szCs w:val="22"/>
    </w:rPr>
  </w:style>
  <w:style w:type="paragraph" w:styleId="960">
    <w:name w:val="Heading 7"/>
    <w:basedOn w:val="953"/>
    <w:next w:val="953"/>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961">
    <w:name w:val="Heading 8"/>
    <w:basedOn w:val="953"/>
    <w:next w:val="953"/>
    <w:link w:val="1008"/>
    <w:uiPriority w:val="9"/>
    <w:unhideWhenUsed/>
    <w:qFormat/>
    <w:pPr>
      <w:keepLines/>
      <w:keepNext/>
      <w:spacing w:before="320" w:after="200"/>
      <w:outlineLvl w:val="7"/>
    </w:pPr>
    <w:rPr>
      <w:rFonts w:ascii="Arial" w:hAnsi="Arial" w:eastAsia="Arial" w:cs="Arial"/>
      <w:i/>
      <w:iCs/>
      <w:sz w:val="22"/>
      <w:szCs w:val="22"/>
    </w:rPr>
  </w:style>
  <w:style w:type="paragraph" w:styleId="962">
    <w:name w:val="Heading 9"/>
    <w:basedOn w:val="953"/>
    <w:next w:val="953"/>
    <w:link w:val="1009"/>
    <w:uiPriority w:val="9"/>
    <w:unhideWhenUsed/>
    <w:qFormat/>
    <w:pPr>
      <w:keepLines/>
      <w:keepNext/>
      <w:spacing w:before="320" w:after="200"/>
      <w:outlineLvl w:val="8"/>
    </w:pPr>
    <w:rPr>
      <w:rFonts w:ascii="Arial" w:hAnsi="Arial" w:eastAsia="Arial" w:cs="Arial"/>
      <w:i/>
      <w:iCs/>
      <w:szCs w:val="21"/>
    </w:rPr>
  </w:style>
  <w:style w:type="character" w:styleId="963" w:default="1">
    <w:name w:val="Default Paragraph Font"/>
    <w:uiPriority w:val="1"/>
    <w:semiHidden/>
    <w:unhideWhenUsed/>
  </w:style>
  <w:style w:type="table" w:styleId="964" w:default="1">
    <w:name w:val="Normal Table"/>
    <w:uiPriority w:val="99"/>
    <w:semiHidden/>
    <w:unhideWhenUsed/>
    <w:tblPr>
      <w:tblInd w:w="0" w:type="dxa"/>
      <w:tblCellMar>
        <w:left w:w="108" w:type="dxa"/>
        <w:top w:w="0" w:type="dxa"/>
        <w:right w:w="108" w:type="dxa"/>
        <w:bottom w:w="0" w:type="dxa"/>
      </w:tblCellMar>
    </w:tblPr>
  </w:style>
  <w:style w:type="numbering" w:styleId="965" w:default="1">
    <w:name w:val="No List"/>
    <w:uiPriority w:val="99"/>
    <w:semiHidden/>
    <w:unhideWhenUsed/>
  </w:style>
  <w:style w:type="paragraph" w:styleId="966">
    <w:name w:val="Body Text First Indent"/>
    <w:basedOn w:val="967"/>
    <w:next w:val="953"/>
    <w:qFormat/>
    <w:pPr>
      <w:ind w:firstLine="200"/>
      <w:spacing w:line="360" w:lineRule="auto"/>
    </w:pPr>
    <w:rPr>
      <w:rFonts w:ascii="仿宋_GB2312" w:eastAsia="仿宋_GB2312"/>
      <w:sz w:val="30"/>
      <w:szCs w:val="30"/>
    </w:rPr>
  </w:style>
  <w:style w:type="paragraph" w:styleId="967" w:customStyle="1">
    <w:name w:val="正文文本113"/>
    <w:basedOn w:val="953"/>
    <w:next w:val="968"/>
    <w:qFormat/>
    <w:pPr>
      <w:spacing w:after="120"/>
    </w:pPr>
    <w:rPr>
      <w:sz w:val="28"/>
    </w:rPr>
  </w:style>
  <w:style w:type="paragraph" w:styleId="968" w:customStyle="1">
    <w:name w:val="一级条标题"/>
    <w:basedOn w:val="969"/>
    <w:next w:val="970"/>
    <w:qFormat/>
    <w:pPr>
      <w:ind w:left="907" w:hanging="907"/>
      <w:spacing w:before="0" w:after="0"/>
      <w:tabs>
        <w:tab w:val="left" w:pos="907" w:leader="none"/>
      </w:tabs>
      <w:outlineLvl w:val="2"/>
    </w:pPr>
    <w:rPr>
      <w:rFonts w:hAnsi="宋体"/>
      <w:sz w:val="20"/>
      <w:szCs w:val="20"/>
    </w:rPr>
  </w:style>
  <w:style w:type="paragraph" w:styleId="969" w:customStyle="1">
    <w:name w:val="章标题"/>
    <w:next w:val="953"/>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0" w:customStyle="1">
    <w:name w:val="段"/>
    <w:next w:val="971"/>
    <w:qFormat/>
    <w:pPr>
      <w:ind w:firstLine="200"/>
      <w:jc w:val="both"/>
      <w:widowControl w:val="off"/>
    </w:pPr>
    <w:rPr>
      <w:rFonts w:ascii="宋体" w:hAnsi="宋体" w:cs="宋体"/>
      <w:color w:val="000000"/>
      <w:sz w:val="21"/>
      <w:szCs w:val="21"/>
    </w:rPr>
  </w:style>
  <w:style w:type="paragraph" w:styleId="971" w:customStyle="1">
    <w:name w:val="正文 A"/>
    <w:next w:val="970"/>
    <w:qFormat/>
    <w:pPr>
      <w:jc w:val="both"/>
      <w:widowControl w:val="off"/>
    </w:pPr>
    <w:rPr>
      <w:rFonts w:ascii="Calibri" w:hAnsi="Calibri" w:eastAsia="Calibri" w:cs="Calibri"/>
      <w:color w:val="000000"/>
      <w:sz w:val="21"/>
      <w:szCs w:val="21"/>
    </w:rPr>
  </w:style>
  <w:style w:type="paragraph" w:styleId="972">
    <w:name w:val="toc 7"/>
    <w:basedOn w:val="953"/>
    <w:next w:val="953"/>
    <w:uiPriority w:val="39"/>
    <w:unhideWhenUsed/>
    <w:qFormat/>
    <w:pPr>
      <w:ind w:left="1701"/>
      <w:spacing w:after="57"/>
    </w:pPr>
  </w:style>
  <w:style w:type="paragraph" w:styleId="973">
    <w:name w:val="Caption"/>
    <w:basedOn w:val="953"/>
    <w:next w:val="953"/>
    <w:uiPriority w:val="35"/>
    <w:semiHidden/>
    <w:unhideWhenUsed/>
    <w:qFormat/>
    <w:pPr>
      <w:spacing w:line="276" w:lineRule="auto"/>
    </w:pPr>
    <w:rPr>
      <w:b/>
      <w:bCs/>
      <w:color w:val="4f81bd"/>
      <w:sz w:val="18"/>
      <w:szCs w:val="18"/>
    </w:rPr>
  </w:style>
  <w:style w:type="paragraph" w:styleId="974">
    <w:name w:val="annotation text"/>
    <w:basedOn w:val="953"/>
    <w:link w:val="1420"/>
    <w:qFormat/>
    <w:pPr>
      <w:jc w:val="left"/>
    </w:pPr>
    <w:rPr>
      <w:szCs w:val="20"/>
    </w:rPr>
  </w:style>
  <w:style w:type="paragraph" w:styleId="975">
    <w:name w:val="Body Text"/>
    <w:basedOn w:val="953"/>
    <w:next w:val="968"/>
    <w:qFormat/>
    <w:pPr>
      <w:spacing w:after="120"/>
    </w:pPr>
    <w:rPr>
      <w:sz w:val="28"/>
    </w:rPr>
  </w:style>
  <w:style w:type="paragraph" w:styleId="976">
    <w:name w:val="Body Text Indent"/>
    <w:basedOn w:val="953"/>
    <w:next w:val="977"/>
    <w:qFormat/>
    <w:pPr>
      <w:ind w:firstLine="480"/>
      <w:tabs>
        <w:tab w:val="left" w:pos="180" w:leader="none"/>
      </w:tabs>
    </w:pPr>
    <w:rPr>
      <w:rFonts w:ascii="Tahoma" w:hAnsi="Tahoma"/>
      <w:sz w:val="24"/>
    </w:rPr>
  </w:style>
  <w:style w:type="paragraph" w:styleId="977">
    <w:name w:val="envelope return"/>
    <w:basedOn w:val="953"/>
    <w:qFormat/>
    <w:rPr>
      <w:rFonts w:ascii="Arial" w:hAnsi="Arial"/>
    </w:rPr>
  </w:style>
  <w:style w:type="paragraph" w:styleId="978">
    <w:name w:val="toc 5"/>
    <w:basedOn w:val="953"/>
    <w:next w:val="953"/>
    <w:uiPriority w:val="39"/>
    <w:unhideWhenUsed/>
    <w:qFormat/>
    <w:pPr>
      <w:ind w:left="1134"/>
      <w:spacing w:after="57"/>
    </w:pPr>
  </w:style>
  <w:style w:type="paragraph" w:styleId="979">
    <w:name w:val="toc 3"/>
    <w:basedOn w:val="953"/>
    <w:next w:val="953"/>
    <w:uiPriority w:val="39"/>
    <w:unhideWhenUsed/>
    <w:qFormat/>
    <w:pPr>
      <w:ind w:left="567"/>
      <w:spacing w:after="57"/>
    </w:pPr>
  </w:style>
  <w:style w:type="paragraph" w:styleId="980">
    <w:name w:val="toc 8"/>
    <w:basedOn w:val="953"/>
    <w:next w:val="953"/>
    <w:uiPriority w:val="39"/>
    <w:unhideWhenUsed/>
    <w:qFormat/>
    <w:pPr>
      <w:ind w:left="1984"/>
      <w:spacing w:after="57"/>
    </w:pPr>
  </w:style>
  <w:style w:type="paragraph" w:styleId="981">
    <w:name w:val="endnote text"/>
    <w:basedOn w:val="953"/>
    <w:link w:val="1038"/>
    <w:uiPriority w:val="99"/>
    <w:semiHidden/>
    <w:unhideWhenUsed/>
    <w:qFormat/>
    <w:rPr>
      <w:sz w:val="20"/>
    </w:rPr>
  </w:style>
  <w:style w:type="paragraph" w:styleId="982">
    <w:name w:val="Balloon Text"/>
    <w:basedOn w:val="953"/>
    <w:link w:val="1419"/>
    <w:uiPriority w:val="99"/>
    <w:semiHidden/>
    <w:unhideWhenUsed/>
    <w:qFormat/>
    <w:rPr>
      <w:sz w:val="18"/>
      <w:szCs w:val="18"/>
    </w:rPr>
  </w:style>
  <w:style w:type="paragraph" w:styleId="983">
    <w:name w:val="Footer"/>
    <w:basedOn w:val="953"/>
    <w:link w:val="1017"/>
    <w:uiPriority w:val="99"/>
    <w:unhideWhenUsed/>
    <w:qFormat/>
    <w:pPr>
      <w:tabs>
        <w:tab w:val="center" w:pos="7143" w:leader="none"/>
        <w:tab w:val="right" w:pos="14287" w:leader="none"/>
      </w:tabs>
    </w:pPr>
  </w:style>
  <w:style w:type="paragraph" w:styleId="984">
    <w:name w:val="Header"/>
    <w:basedOn w:val="953"/>
    <w:link w:val="1016"/>
    <w:uiPriority w:val="99"/>
    <w:unhideWhenUsed/>
    <w:qFormat/>
    <w:pPr>
      <w:tabs>
        <w:tab w:val="center" w:pos="7143" w:leader="none"/>
        <w:tab w:val="right" w:pos="14287" w:leader="none"/>
      </w:tabs>
    </w:pPr>
  </w:style>
  <w:style w:type="paragraph" w:styleId="985">
    <w:name w:val="toc 1"/>
    <w:basedOn w:val="953"/>
    <w:next w:val="953"/>
    <w:uiPriority w:val="39"/>
    <w:unhideWhenUsed/>
    <w:qFormat/>
    <w:pPr>
      <w:spacing w:after="57"/>
    </w:pPr>
  </w:style>
  <w:style w:type="paragraph" w:styleId="986">
    <w:name w:val="toc 4"/>
    <w:basedOn w:val="953"/>
    <w:next w:val="953"/>
    <w:uiPriority w:val="39"/>
    <w:unhideWhenUsed/>
    <w:qFormat/>
    <w:pPr>
      <w:ind w:left="850"/>
      <w:spacing w:after="57"/>
    </w:pPr>
  </w:style>
  <w:style w:type="paragraph" w:styleId="987">
    <w:name w:val="Subtitle"/>
    <w:basedOn w:val="953"/>
    <w:next w:val="953"/>
    <w:uiPriority w:val="11"/>
    <w:qFormat/>
    <w:pPr>
      <w:spacing w:before="200" w:after="200"/>
    </w:pPr>
    <w:rPr>
      <w:sz w:val="24"/>
    </w:rPr>
  </w:style>
  <w:style w:type="paragraph" w:styleId="988">
    <w:name w:val="footnote text"/>
    <w:basedOn w:val="953"/>
    <w:link w:val="1037"/>
    <w:uiPriority w:val="99"/>
    <w:semiHidden/>
    <w:unhideWhenUsed/>
    <w:qFormat/>
    <w:pPr>
      <w:spacing w:after="40"/>
    </w:pPr>
    <w:rPr>
      <w:sz w:val="18"/>
    </w:rPr>
  </w:style>
  <w:style w:type="paragraph" w:styleId="989">
    <w:name w:val="toc 6"/>
    <w:basedOn w:val="953"/>
    <w:next w:val="953"/>
    <w:uiPriority w:val="39"/>
    <w:unhideWhenUsed/>
    <w:qFormat/>
    <w:pPr>
      <w:ind w:left="1417"/>
      <w:spacing w:after="57"/>
    </w:pPr>
  </w:style>
  <w:style w:type="paragraph" w:styleId="990">
    <w:name w:val="table of figures"/>
    <w:basedOn w:val="953"/>
    <w:next w:val="953"/>
    <w:uiPriority w:val="99"/>
    <w:unhideWhenUsed/>
    <w:qFormat/>
  </w:style>
  <w:style w:type="paragraph" w:styleId="991">
    <w:name w:val="toc 2"/>
    <w:basedOn w:val="953"/>
    <w:next w:val="953"/>
    <w:uiPriority w:val="39"/>
    <w:unhideWhenUsed/>
    <w:qFormat/>
    <w:pPr>
      <w:ind w:left="283"/>
      <w:spacing w:after="57"/>
    </w:pPr>
  </w:style>
  <w:style w:type="paragraph" w:styleId="992">
    <w:name w:val="toc 9"/>
    <w:basedOn w:val="953"/>
    <w:next w:val="953"/>
    <w:uiPriority w:val="39"/>
    <w:unhideWhenUsed/>
    <w:qFormat/>
    <w:pPr>
      <w:ind w:left="2268"/>
      <w:spacing w:after="57"/>
    </w:pPr>
  </w:style>
  <w:style w:type="paragraph" w:styleId="993">
    <w:name w:val="Title"/>
    <w:basedOn w:val="953"/>
    <w:next w:val="953"/>
    <w:link w:val="1011"/>
    <w:uiPriority w:val="10"/>
    <w:qFormat/>
    <w:pPr>
      <w:contextualSpacing/>
      <w:spacing w:before="300" w:after="200"/>
    </w:pPr>
    <w:rPr>
      <w:sz w:val="48"/>
      <w:szCs w:val="48"/>
    </w:rPr>
  </w:style>
  <w:style w:type="paragraph" w:styleId="994">
    <w:name w:val="Body Text First Indent 2"/>
    <w:basedOn w:val="976"/>
    <w:qFormat/>
    <w:pPr>
      <w:ind w:left="420" w:firstLine="420"/>
    </w:pPr>
    <w:rPr>
      <w:rFonts w:ascii="Times New Roman" w:hAnsi="Times New Roman"/>
    </w:rPr>
  </w:style>
  <w:style w:type="table" w:styleId="9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uiPriority w:val="99"/>
    <w:semiHidden/>
    <w:unhideWhenUsed/>
    <w:qFormat/>
    <w:rPr>
      <w:vertAlign w:val="superscript"/>
    </w:rPr>
  </w:style>
  <w:style w:type="character" w:styleId="997">
    <w:name w:val="Hyperlink"/>
    <w:uiPriority w:val="99"/>
    <w:unhideWhenUsed/>
    <w:qFormat/>
    <w:rPr>
      <w:color w:val="0000ff"/>
      <w:u w:val="single"/>
    </w:rPr>
  </w:style>
  <w:style w:type="character" w:styleId="998">
    <w:name w:val="footnote reference"/>
    <w:uiPriority w:val="99"/>
    <w:unhideWhenUsed/>
    <w:qFormat/>
    <w:rPr>
      <w:vertAlign w:val="superscript"/>
    </w:rPr>
  </w:style>
  <w:style w:type="paragraph" w:styleId="999" w:customStyle="1">
    <w:name w:val="普通正文"/>
    <w:basedOn w:val="953"/>
    <w:qFormat/>
    <w:pPr>
      <w:ind w:firstLine="480"/>
      <w:jc w:val="left"/>
      <w:spacing w:before="120" w:after="120" w:line="360" w:lineRule="auto"/>
    </w:pPr>
    <w:rPr>
      <w:rFonts w:ascii="Arial" w:hAnsi="Arial"/>
      <w:sz w:val="24"/>
    </w:rPr>
  </w:style>
  <w:style w:type="paragraph" w:styleId="1000" w:customStyle="1">
    <w:name w:val="Default"/>
    <w:qFormat/>
    <w:rPr>
      <w:rFonts w:ascii="新宋体" w:eastAsia="新宋体" w:cs="新宋体"/>
      <w:color w:val="000000"/>
      <w:sz w:val="24"/>
      <w:szCs w:val="24"/>
    </w:rPr>
  </w:style>
  <w:style w:type="paragraph" w:styleId="1001" w:customStyle="1">
    <w:name w:val="标题 3111"/>
    <w:basedOn w:val="953"/>
    <w:next w:val="953"/>
    <w:uiPriority w:val="9"/>
    <w:qFormat/>
    <w:pPr>
      <w:keepLines/>
      <w:keepNext/>
      <w:spacing w:before="320" w:after="200"/>
      <w:outlineLvl w:val="2"/>
    </w:pPr>
    <w:rPr>
      <w:rFonts w:ascii="Arial" w:hAnsi="Arial" w:eastAsia="Arial"/>
      <w:sz w:val="30"/>
      <w:szCs w:val="30"/>
    </w:rPr>
  </w:style>
  <w:style w:type="character" w:styleId="1002" w:customStyle="1">
    <w:name w:val="标题 1 Char2"/>
    <w:link w:val="954"/>
    <w:uiPriority w:val="9"/>
    <w:qFormat/>
    <w:rPr>
      <w:rFonts w:ascii="Arial" w:hAnsi="Arial" w:eastAsia="Arial" w:cs="Arial"/>
      <w:sz w:val="40"/>
      <w:szCs w:val="40"/>
    </w:rPr>
  </w:style>
  <w:style w:type="character" w:styleId="1003" w:customStyle="1">
    <w:name w:val="标题 3 Char2"/>
    <w:link w:val="956"/>
    <w:uiPriority w:val="9"/>
    <w:qFormat/>
    <w:rPr>
      <w:rFonts w:ascii="Arial" w:hAnsi="Arial" w:eastAsia="Arial" w:cs="Arial"/>
      <w:sz w:val="30"/>
      <w:szCs w:val="30"/>
    </w:rPr>
  </w:style>
  <w:style w:type="character" w:styleId="1004" w:customStyle="1">
    <w:name w:val="标题 4 Char2"/>
    <w:link w:val="957"/>
    <w:uiPriority w:val="9"/>
    <w:qFormat/>
    <w:rPr>
      <w:rFonts w:ascii="Arial" w:hAnsi="Arial" w:eastAsia="Arial" w:cs="Arial"/>
      <w:b/>
      <w:bCs/>
      <w:sz w:val="26"/>
      <w:szCs w:val="26"/>
    </w:rPr>
  </w:style>
  <w:style w:type="character" w:styleId="1005" w:customStyle="1">
    <w:name w:val="标题 5 Char2"/>
    <w:link w:val="958"/>
    <w:uiPriority w:val="9"/>
    <w:qFormat/>
    <w:rPr>
      <w:rFonts w:ascii="Arial" w:hAnsi="Arial" w:eastAsia="Arial" w:cs="Arial"/>
      <w:b/>
      <w:bCs/>
      <w:sz w:val="24"/>
      <w:szCs w:val="24"/>
    </w:rPr>
  </w:style>
  <w:style w:type="character" w:styleId="1006" w:customStyle="1">
    <w:name w:val="标题 6 Char1"/>
    <w:link w:val="959"/>
    <w:uiPriority w:val="9"/>
    <w:qFormat/>
    <w:rPr>
      <w:rFonts w:ascii="Arial" w:hAnsi="Arial" w:eastAsia="Arial" w:cs="Arial"/>
      <w:b/>
      <w:bCs/>
      <w:sz w:val="22"/>
      <w:szCs w:val="22"/>
    </w:rPr>
  </w:style>
  <w:style w:type="character" w:styleId="1007" w:customStyle="1">
    <w:name w:val="标题 7 Char1"/>
    <w:link w:val="960"/>
    <w:uiPriority w:val="9"/>
    <w:qFormat/>
    <w:rPr>
      <w:rFonts w:ascii="Arial" w:hAnsi="Arial" w:eastAsia="Arial" w:cs="Arial"/>
      <w:b/>
      <w:bCs/>
      <w:i/>
      <w:iCs/>
      <w:sz w:val="22"/>
      <w:szCs w:val="22"/>
    </w:rPr>
  </w:style>
  <w:style w:type="character" w:styleId="1008" w:customStyle="1">
    <w:name w:val="标题 8 Char1"/>
    <w:link w:val="961"/>
    <w:uiPriority w:val="9"/>
    <w:qFormat/>
    <w:rPr>
      <w:rFonts w:ascii="Arial" w:hAnsi="Arial" w:eastAsia="Arial" w:cs="Arial"/>
      <w:i/>
      <w:iCs/>
      <w:sz w:val="22"/>
      <w:szCs w:val="22"/>
    </w:rPr>
  </w:style>
  <w:style w:type="character" w:styleId="1009" w:customStyle="1">
    <w:name w:val="标题 9 Char1"/>
    <w:link w:val="962"/>
    <w:uiPriority w:val="9"/>
    <w:qFormat/>
    <w:rPr>
      <w:rFonts w:ascii="Arial" w:hAnsi="Arial" w:eastAsia="Arial" w:cs="Arial"/>
      <w:i/>
      <w:iCs/>
      <w:sz w:val="21"/>
      <w:szCs w:val="21"/>
    </w:rPr>
  </w:style>
  <w:style w:type="paragraph" w:styleId="1010">
    <w:name w:val="No Spacing"/>
    <w:uiPriority w:val="1"/>
    <w:qFormat/>
  </w:style>
  <w:style w:type="character" w:styleId="1011" w:customStyle="1">
    <w:name w:val="标题 Char3"/>
    <w:link w:val="993"/>
    <w:uiPriority w:val="10"/>
    <w:qFormat/>
    <w:rPr>
      <w:sz w:val="48"/>
      <w:szCs w:val="48"/>
    </w:rPr>
  </w:style>
  <w:style w:type="paragraph" w:styleId="1012">
    <w:name w:val="Quote"/>
    <w:basedOn w:val="953"/>
    <w:next w:val="953"/>
    <w:link w:val="1013"/>
    <w:uiPriority w:val="29"/>
    <w:qFormat/>
    <w:pPr>
      <w:ind w:left="720" w:right="720"/>
    </w:pPr>
    <w:rPr>
      <w:i/>
    </w:rPr>
  </w:style>
  <w:style w:type="character" w:styleId="1013" w:customStyle="1">
    <w:name w:val="引用 Char1"/>
    <w:link w:val="1012"/>
    <w:uiPriority w:val="29"/>
    <w:qFormat/>
    <w:rPr>
      <w:i/>
    </w:rPr>
  </w:style>
  <w:style w:type="paragraph" w:styleId="1014">
    <w:name w:val="Intense Quote"/>
    <w:basedOn w:val="953"/>
    <w:next w:val="953"/>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5" w:customStyle="1">
    <w:name w:val="明显引用 Char1"/>
    <w:link w:val="1014"/>
    <w:uiPriority w:val="30"/>
    <w:qFormat/>
    <w:rPr>
      <w:i/>
    </w:rPr>
  </w:style>
  <w:style w:type="character" w:styleId="1016" w:customStyle="1">
    <w:name w:val="页眉 Char2"/>
    <w:link w:val="984"/>
    <w:uiPriority w:val="99"/>
    <w:qFormat/>
  </w:style>
  <w:style w:type="character" w:styleId="1017" w:customStyle="1">
    <w:name w:val="页脚 Char3"/>
    <w:link w:val="983"/>
    <w:uiPriority w:val="99"/>
    <w:qFormat/>
  </w:style>
  <w:style w:type="table" w:styleId="1018" w:customStyle="1">
    <w:name w:val="无格式表格 11"/>
    <w:uiPriority w:val="59"/>
    <w:qFormat/>
    <w:tblPr>
      <w:tblCellMar>
        <w:left w:w="0" w:type="dxa"/>
        <w:top w:w="0" w:type="dxa"/>
        <w:right w:w="0" w:type="dxa"/>
        <w:bottom w:w="0" w:type="dxa"/>
      </w:tblCellMar>
    </w:tblPr>
  </w:style>
  <w:style w:type="table" w:styleId="1019" w:customStyle="1">
    <w:name w:val="无格式表格 21"/>
    <w:uiPriority w:val="59"/>
    <w:qFormat/>
    <w:tblPr>
      <w:tblCellMar>
        <w:left w:w="0" w:type="dxa"/>
        <w:top w:w="0" w:type="dxa"/>
        <w:right w:w="0" w:type="dxa"/>
        <w:bottom w:w="0" w:type="dxa"/>
      </w:tblCellMar>
    </w:tblPr>
  </w:style>
  <w:style w:type="table" w:styleId="1020" w:customStyle="1">
    <w:name w:val="无格式表格 31"/>
    <w:uiPriority w:val="99"/>
    <w:qFormat/>
    <w:tblPr>
      <w:tblCellMar>
        <w:left w:w="0" w:type="dxa"/>
        <w:top w:w="0" w:type="dxa"/>
        <w:right w:w="0" w:type="dxa"/>
        <w:bottom w:w="0" w:type="dxa"/>
      </w:tblCellMar>
    </w:tblPr>
  </w:style>
  <w:style w:type="table" w:styleId="1021" w:customStyle="1">
    <w:name w:val="无格式表格 41"/>
    <w:uiPriority w:val="99"/>
    <w:qFormat/>
    <w:tblPr>
      <w:tblCellMar>
        <w:left w:w="0" w:type="dxa"/>
        <w:top w:w="0" w:type="dxa"/>
        <w:right w:w="0" w:type="dxa"/>
        <w:bottom w:w="0" w:type="dxa"/>
      </w:tblCellMar>
    </w:tblPr>
  </w:style>
  <w:style w:type="table" w:styleId="1022" w:customStyle="1">
    <w:name w:val="无格式表格 51"/>
    <w:uiPriority w:val="99"/>
    <w:qFormat/>
    <w:tblPr>
      <w:tblCellMar>
        <w:left w:w="0" w:type="dxa"/>
        <w:top w:w="0" w:type="dxa"/>
        <w:right w:w="0" w:type="dxa"/>
        <w:bottom w:w="0" w:type="dxa"/>
      </w:tblCellMar>
    </w:tblPr>
  </w:style>
  <w:style w:type="table" w:styleId="1023" w:customStyle="1">
    <w:name w:val="网格表 1 浅色1"/>
    <w:uiPriority w:val="99"/>
    <w:qFormat/>
    <w:tblPr>
      <w:tblCellMar>
        <w:left w:w="0" w:type="dxa"/>
        <w:top w:w="0" w:type="dxa"/>
        <w:right w:w="0" w:type="dxa"/>
        <w:bottom w:w="0" w:type="dxa"/>
      </w:tblCellMar>
    </w:tblPr>
  </w:style>
  <w:style w:type="table" w:styleId="1024" w:customStyle="1">
    <w:name w:val="网格表 21"/>
    <w:uiPriority w:val="99"/>
    <w:qFormat/>
    <w:tblPr>
      <w:tblCellMar>
        <w:left w:w="0" w:type="dxa"/>
        <w:top w:w="0" w:type="dxa"/>
        <w:right w:w="0" w:type="dxa"/>
        <w:bottom w:w="0" w:type="dxa"/>
      </w:tblCellMar>
    </w:tblPr>
  </w:style>
  <w:style w:type="table" w:styleId="1025" w:customStyle="1">
    <w:name w:val="网格表 31"/>
    <w:uiPriority w:val="99"/>
    <w:qFormat/>
    <w:tblPr>
      <w:tblCellMar>
        <w:left w:w="0" w:type="dxa"/>
        <w:top w:w="0" w:type="dxa"/>
        <w:right w:w="0" w:type="dxa"/>
        <w:bottom w:w="0" w:type="dxa"/>
      </w:tblCellMar>
    </w:tblPr>
  </w:style>
  <w:style w:type="table" w:styleId="1026" w:customStyle="1">
    <w:name w:val="网格表 41"/>
    <w:uiPriority w:val="59"/>
    <w:qFormat/>
    <w:tblPr>
      <w:tblCellMar>
        <w:left w:w="0" w:type="dxa"/>
        <w:top w:w="0" w:type="dxa"/>
        <w:right w:w="0" w:type="dxa"/>
        <w:bottom w:w="0" w:type="dxa"/>
      </w:tblCellMar>
    </w:tblPr>
  </w:style>
  <w:style w:type="table" w:styleId="1027" w:customStyle="1">
    <w:name w:val="网格表 5 深色1"/>
    <w:uiPriority w:val="99"/>
    <w:qFormat/>
    <w:tblPr>
      <w:tblCellMar>
        <w:left w:w="0" w:type="dxa"/>
        <w:top w:w="0" w:type="dxa"/>
        <w:right w:w="0" w:type="dxa"/>
        <w:bottom w:w="0" w:type="dxa"/>
      </w:tblCellMar>
    </w:tblPr>
  </w:style>
  <w:style w:type="table" w:styleId="1028" w:customStyle="1">
    <w:name w:val="网格表 6 彩色1"/>
    <w:uiPriority w:val="99"/>
    <w:qFormat/>
    <w:tblPr>
      <w:tblCellMar>
        <w:left w:w="0" w:type="dxa"/>
        <w:top w:w="0" w:type="dxa"/>
        <w:right w:w="0" w:type="dxa"/>
        <w:bottom w:w="0" w:type="dxa"/>
      </w:tblCellMar>
    </w:tblPr>
  </w:style>
  <w:style w:type="table" w:styleId="1029" w:customStyle="1">
    <w:name w:val="网格表 7 彩色1"/>
    <w:uiPriority w:val="99"/>
    <w:qFormat/>
    <w:tblPr>
      <w:tblCellMar>
        <w:left w:w="0" w:type="dxa"/>
        <w:top w:w="0" w:type="dxa"/>
        <w:right w:w="0" w:type="dxa"/>
        <w:bottom w:w="0" w:type="dxa"/>
      </w:tblCellMar>
    </w:tblPr>
  </w:style>
  <w:style w:type="table" w:styleId="1030" w:customStyle="1">
    <w:name w:val="清单表 1 浅色1"/>
    <w:uiPriority w:val="99"/>
    <w:qFormat/>
    <w:tblPr>
      <w:tblCellMar>
        <w:left w:w="0" w:type="dxa"/>
        <w:top w:w="0" w:type="dxa"/>
        <w:right w:w="0" w:type="dxa"/>
        <w:bottom w:w="0" w:type="dxa"/>
      </w:tblCellMar>
    </w:tblPr>
  </w:style>
  <w:style w:type="table" w:styleId="1031" w:customStyle="1">
    <w:name w:val="清单表 21"/>
    <w:uiPriority w:val="99"/>
    <w:qFormat/>
    <w:tblPr>
      <w:tblCellMar>
        <w:left w:w="0" w:type="dxa"/>
        <w:top w:w="0" w:type="dxa"/>
        <w:right w:w="0" w:type="dxa"/>
        <w:bottom w:w="0" w:type="dxa"/>
      </w:tblCellMar>
    </w:tblPr>
  </w:style>
  <w:style w:type="table" w:styleId="1032" w:customStyle="1">
    <w:name w:val="清单表 31"/>
    <w:uiPriority w:val="99"/>
    <w:qFormat/>
    <w:tblPr>
      <w:tblCellMar>
        <w:left w:w="0" w:type="dxa"/>
        <w:top w:w="0" w:type="dxa"/>
        <w:right w:w="0" w:type="dxa"/>
        <w:bottom w:w="0" w:type="dxa"/>
      </w:tblCellMar>
    </w:tblPr>
  </w:style>
  <w:style w:type="table" w:styleId="1033" w:customStyle="1">
    <w:name w:val="清单表 41"/>
    <w:uiPriority w:val="99"/>
    <w:qFormat/>
    <w:tblPr>
      <w:tblCellMar>
        <w:left w:w="0" w:type="dxa"/>
        <w:top w:w="0" w:type="dxa"/>
        <w:right w:w="0" w:type="dxa"/>
        <w:bottom w:w="0" w:type="dxa"/>
      </w:tblCellMar>
    </w:tblPr>
  </w:style>
  <w:style w:type="table" w:styleId="1034" w:customStyle="1">
    <w:name w:val="清单表 5 深色1"/>
    <w:uiPriority w:val="99"/>
    <w:qFormat/>
    <w:tblPr>
      <w:tblCellMar>
        <w:left w:w="0" w:type="dxa"/>
        <w:top w:w="0" w:type="dxa"/>
        <w:right w:w="0" w:type="dxa"/>
        <w:bottom w:w="0" w:type="dxa"/>
      </w:tblCellMar>
    </w:tblPr>
  </w:style>
  <w:style w:type="table" w:styleId="1035" w:customStyle="1">
    <w:name w:val="清单表 6 彩色1"/>
    <w:uiPriority w:val="99"/>
    <w:qFormat/>
    <w:tblPr>
      <w:tblCellMar>
        <w:left w:w="0" w:type="dxa"/>
        <w:top w:w="0" w:type="dxa"/>
        <w:right w:w="0" w:type="dxa"/>
        <w:bottom w:w="0" w:type="dxa"/>
      </w:tblCellMar>
    </w:tblPr>
  </w:style>
  <w:style w:type="table" w:styleId="1036" w:customStyle="1">
    <w:name w:val="清单表 7 彩色1"/>
    <w:uiPriority w:val="99"/>
    <w:qFormat/>
    <w:tblPr>
      <w:tblCellMar>
        <w:left w:w="0" w:type="dxa"/>
        <w:top w:w="0" w:type="dxa"/>
        <w:right w:w="0" w:type="dxa"/>
        <w:bottom w:w="0" w:type="dxa"/>
      </w:tblCellMar>
    </w:tblPr>
  </w:style>
  <w:style w:type="character" w:styleId="1037" w:customStyle="1">
    <w:name w:val="脚注文本 Char1"/>
    <w:link w:val="988"/>
    <w:uiPriority w:val="99"/>
    <w:qFormat/>
    <w:rPr>
      <w:sz w:val="18"/>
    </w:rPr>
  </w:style>
  <w:style w:type="character" w:styleId="1038" w:customStyle="1">
    <w:name w:val="尾注文本 Char1"/>
    <w:link w:val="981"/>
    <w:uiPriority w:val="99"/>
    <w:qFormat/>
    <w:rPr>
      <w:sz w:val="20"/>
    </w:rPr>
  </w:style>
  <w:style w:type="paragraph" w:styleId="1039" w:customStyle="1">
    <w:name w:val="TOC 标题1"/>
    <w:uiPriority w:val="39"/>
    <w:unhideWhenUsed/>
    <w:qFormat/>
  </w:style>
  <w:style w:type="paragraph" w:styleId="1040" w:customStyle="1">
    <w:name w:val="标题 111"/>
    <w:basedOn w:val="953"/>
    <w:next w:val="953"/>
    <w:link w:val="1053"/>
    <w:uiPriority w:val="9"/>
    <w:qFormat/>
    <w:pPr>
      <w:keepLines/>
      <w:keepNext/>
      <w:spacing w:before="480" w:after="200"/>
      <w:outlineLvl w:val="0"/>
    </w:pPr>
    <w:rPr>
      <w:rFonts w:ascii="Arial" w:hAnsi="Arial" w:eastAsia="Arial"/>
      <w:sz w:val="40"/>
      <w:szCs w:val="40"/>
    </w:rPr>
  </w:style>
  <w:style w:type="paragraph" w:styleId="1041" w:customStyle="1">
    <w:name w:val="标题 211"/>
    <w:basedOn w:val="953"/>
    <w:next w:val="953"/>
    <w:uiPriority w:val="9"/>
    <w:qFormat/>
    <w:pPr>
      <w:keepLines/>
      <w:keepNext/>
      <w:spacing w:before="360" w:after="200"/>
      <w:outlineLvl w:val="1"/>
    </w:pPr>
    <w:rPr>
      <w:rFonts w:ascii="Arial" w:hAnsi="Arial" w:eastAsia="Arial" w:cs="Arial"/>
      <w:sz w:val="34"/>
    </w:rPr>
  </w:style>
  <w:style w:type="paragraph" w:styleId="1042" w:customStyle="1">
    <w:name w:val="标题 31111"/>
    <w:basedOn w:val="953"/>
    <w:next w:val="953"/>
    <w:link w:val="1054"/>
    <w:uiPriority w:val="9"/>
    <w:qFormat/>
    <w:pPr>
      <w:keepLines/>
      <w:keepNext/>
      <w:spacing w:before="320" w:after="200"/>
      <w:outlineLvl w:val="2"/>
    </w:pPr>
    <w:rPr>
      <w:rFonts w:ascii="Arial" w:hAnsi="Arial" w:eastAsia="Arial"/>
      <w:sz w:val="30"/>
      <w:szCs w:val="30"/>
    </w:rPr>
  </w:style>
  <w:style w:type="paragraph" w:styleId="1043" w:customStyle="1">
    <w:name w:val="标题 411"/>
    <w:basedOn w:val="953"/>
    <w:next w:val="953"/>
    <w:link w:val="1055"/>
    <w:uiPriority w:val="9"/>
    <w:qFormat/>
    <w:pPr>
      <w:keepLines/>
      <w:keepNext/>
      <w:spacing w:before="320" w:after="200"/>
      <w:outlineLvl w:val="3"/>
    </w:pPr>
    <w:rPr>
      <w:rFonts w:ascii="Arial" w:hAnsi="Arial" w:eastAsia="Arial"/>
      <w:b/>
      <w:bCs/>
      <w:sz w:val="26"/>
      <w:szCs w:val="26"/>
    </w:rPr>
  </w:style>
  <w:style w:type="paragraph" w:styleId="1044" w:customStyle="1">
    <w:name w:val="标题 511"/>
    <w:basedOn w:val="953"/>
    <w:next w:val="953"/>
    <w:link w:val="1056"/>
    <w:uiPriority w:val="9"/>
    <w:qFormat/>
    <w:pPr>
      <w:keepLines/>
      <w:keepNext/>
      <w:spacing w:before="320" w:after="200"/>
      <w:tabs>
        <w:tab w:val="left" w:pos="780" w:leader="none"/>
      </w:tabs>
      <w:outlineLvl w:val="4"/>
    </w:pPr>
    <w:rPr>
      <w:rFonts w:ascii="Arial" w:hAnsi="Arial" w:eastAsia="Arial"/>
      <w:b/>
      <w:bCs/>
      <w:sz w:val="24"/>
    </w:rPr>
  </w:style>
  <w:style w:type="paragraph" w:styleId="1045" w:customStyle="1">
    <w:name w:val="标题 61"/>
    <w:basedOn w:val="953"/>
    <w:next w:val="953"/>
    <w:link w:val="1057"/>
    <w:uiPriority w:val="9"/>
    <w:qFormat/>
    <w:pPr>
      <w:keepLines/>
      <w:keepNext/>
      <w:spacing w:before="320" w:after="200"/>
      <w:outlineLvl w:val="5"/>
    </w:pPr>
    <w:rPr>
      <w:rFonts w:ascii="Arial" w:hAnsi="Arial" w:eastAsia="Arial"/>
      <w:b/>
      <w:bCs/>
      <w:sz w:val="22"/>
      <w:szCs w:val="22"/>
    </w:rPr>
  </w:style>
  <w:style w:type="paragraph" w:styleId="1046" w:customStyle="1">
    <w:name w:val="标题 71"/>
    <w:basedOn w:val="953"/>
    <w:next w:val="953"/>
    <w:link w:val="1058"/>
    <w:uiPriority w:val="9"/>
    <w:qFormat/>
    <w:pPr>
      <w:keepLines/>
      <w:keepNext/>
      <w:spacing w:before="320" w:after="200"/>
      <w:outlineLvl w:val="6"/>
    </w:pPr>
    <w:rPr>
      <w:rFonts w:ascii="Arial" w:hAnsi="Arial" w:eastAsia="Arial"/>
      <w:b/>
      <w:bCs/>
      <w:i/>
      <w:iCs/>
      <w:sz w:val="22"/>
      <w:szCs w:val="22"/>
    </w:rPr>
  </w:style>
  <w:style w:type="paragraph" w:styleId="1047" w:customStyle="1">
    <w:name w:val="标题 81"/>
    <w:basedOn w:val="953"/>
    <w:next w:val="953"/>
    <w:link w:val="1059"/>
    <w:uiPriority w:val="9"/>
    <w:qFormat/>
    <w:pPr>
      <w:keepLines/>
      <w:keepNext/>
      <w:spacing w:before="320" w:after="200"/>
      <w:outlineLvl w:val="7"/>
    </w:pPr>
    <w:rPr>
      <w:rFonts w:ascii="Arial" w:hAnsi="Arial" w:eastAsia="Arial"/>
      <w:i/>
      <w:iCs/>
      <w:sz w:val="22"/>
      <w:szCs w:val="22"/>
    </w:rPr>
  </w:style>
  <w:style w:type="paragraph" w:styleId="1048" w:customStyle="1">
    <w:name w:val="标题 91"/>
    <w:basedOn w:val="953"/>
    <w:next w:val="953"/>
    <w:link w:val="1060"/>
    <w:uiPriority w:val="9"/>
    <w:qFormat/>
    <w:pPr>
      <w:keepLines/>
      <w:keepNext/>
      <w:spacing w:before="320" w:after="200"/>
      <w:outlineLvl w:val="8"/>
    </w:pPr>
    <w:rPr>
      <w:rFonts w:ascii="Arial" w:hAnsi="Arial" w:eastAsia="Arial"/>
      <w:i/>
      <w:iCs/>
      <w:szCs w:val="21"/>
    </w:rPr>
  </w:style>
  <w:style w:type="character" w:styleId="1049" w:customStyle="1">
    <w:name w:val="默认段落字体11"/>
    <w:uiPriority w:val="1"/>
    <w:unhideWhenUsed/>
    <w:qFormat/>
  </w:style>
  <w:style w:type="table" w:styleId="1050" w:customStyle="1">
    <w:name w:val="普通表格11"/>
    <w:uiPriority w:val="99"/>
    <w:unhideWhenUsed/>
    <w:qFormat/>
    <w:tblPr>
      <w:tblCellMar>
        <w:left w:w="0" w:type="dxa"/>
        <w:top w:w="0" w:type="dxa"/>
        <w:right w:w="0" w:type="dxa"/>
        <w:bottom w:w="0" w:type="dxa"/>
      </w:tblCellMar>
    </w:tblPr>
  </w:style>
  <w:style w:type="paragraph" w:styleId="1051" w:customStyle="1">
    <w:name w:val="正文首行缩进111"/>
    <w:basedOn w:val="1052"/>
    <w:next w:val="953"/>
    <w:qFormat/>
    <w:pPr>
      <w:ind w:firstLine="200"/>
      <w:spacing w:line="360" w:lineRule="auto"/>
    </w:pPr>
    <w:rPr>
      <w:rFonts w:ascii="仿宋_GB2312" w:eastAsia="仿宋_GB2312"/>
      <w:sz w:val="30"/>
      <w:szCs w:val="30"/>
    </w:rPr>
  </w:style>
  <w:style w:type="paragraph" w:styleId="1052" w:customStyle="1">
    <w:name w:val="正文文本112"/>
    <w:basedOn w:val="953"/>
    <w:next w:val="968"/>
    <w:qFormat/>
    <w:pPr>
      <w:spacing w:after="120"/>
    </w:pPr>
    <w:rPr>
      <w:sz w:val="28"/>
    </w:rPr>
  </w:style>
  <w:style w:type="character" w:styleId="1053" w:customStyle="1">
    <w:name w:val="标题 1 Char1"/>
    <w:link w:val="1040"/>
    <w:uiPriority w:val="9"/>
    <w:qFormat/>
    <w:rPr>
      <w:rFonts w:ascii="Arial" w:hAnsi="Arial" w:eastAsia="Arial" w:cs="Arial"/>
      <w:sz w:val="40"/>
      <w:szCs w:val="40"/>
    </w:rPr>
  </w:style>
  <w:style w:type="character" w:styleId="1054" w:customStyle="1">
    <w:name w:val="标题 3 Char1"/>
    <w:link w:val="1042"/>
    <w:uiPriority w:val="9"/>
    <w:qFormat/>
    <w:rPr>
      <w:rFonts w:ascii="Arial" w:hAnsi="Arial" w:eastAsia="Arial" w:cs="Arial"/>
      <w:sz w:val="30"/>
      <w:szCs w:val="30"/>
    </w:rPr>
  </w:style>
  <w:style w:type="character" w:styleId="1055" w:customStyle="1">
    <w:name w:val="标题 4 Char1"/>
    <w:link w:val="1043"/>
    <w:uiPriority w:val="9"/>
    <w:qFormat/>
    <w:rPr>
      <w:rFonts w:ascii="Arial" w:hAnsi="Arial" w:eastAsia="Arial" w:cs="Arial"/>
      <w:b/>
      <w:bCs/>
      <w:sz w:val="26"/>
      <w:szCs w:val="26"/>
    </w:rPr>
  </w:style>
  <w:style w:type="character" w:styleId="1056" w:customStyle="1">
    <w:name w:val="标题 5 Char1"/>
    <w:link w:val="1044"/>
    <w:uiPriority w:val="9"/>
    <w:qFormat/>
    <w:rPr>
      <w:rFonts w:ascii="Arial" w:hAnsi="Arial" w:eastAsia="Arial" w:cs="Arial"/>
      <w:b/>
      <w:bCs/>
      <w:sz w:val="24"/>
      <w:szCs w:val="24"/>
    </w:rPr>
  </w:style>
  <w:style w:type="character" w:styleId="1057" w:customStyle="1">
    <w:name w:val="标题 6 Char"/>
    <w:link w:val="1045"/>
    <w:uiPriority w:val="9"/>
    <w:qFormat/>
    <w:rPr>
      <w:rFonts w:ascii="Arial" w:hAnsi="Arial" w:eastAsia="Arial" w:cs="Arial"/>
      <w:b/>
      <w:bCs/>
      <w:sz w:val="22"/>
      <w:szCs w:val="22"/>
    </w:rPr>
  </w:style>
  <w:style w:type="character" w:styleId="1058" w:customStyle="1">
    <w:name w:val="标题 7 Char"/>
    <w:link w:val="1046"/>
    <w:uiPriority w:val="9"/>
    <w:qFormat/>
    <w:rPr>
      <w:rFonts w:ascii="Arial" w:hAnsi="Arial" w:eastAsia="Arial" w:cs="Arial"/>
      <w:b/>
      <w:bCs/>
      <w:i/>
      <w:iCs/>
      <w:sz w:val="22"/>
      <w:szCs w:val="22"/>
    </w:rPr>
  </w:style>
  <w:style w:type="character" w:styleId="1059" w:customStyle="1">
    <w:name w:val="标题 8 Char"/>
    <w:link w:val="1047"/>
    <w:uiPriority w:val="9"/>
    <w:qFormat/>
    <w:rPr>
      <w:rFonts w:ascii="Arial" w:hAnsi="Arial" w:eastAsia="Arial" w:cs="Arial"/>
      <w:i/>
      <w:iCs/>
      <w:sz w:val="22"/>
      <w:szCs w:val="22"/>
    </w:rPr>
  </w:style>
  <w:style w:type="character" w:styleId="1060" w:customStyle="1">
    <w:name w:val="标题 9 Char"/>
    <w:link w:val="1048"/>
    <w:uiPriority w:val="9"/>
    <w:qFormat/>
    <w:rPr>
      <w:rFonts w:ascii="Arial" w:hAnsi="Arial" w:eastAsia="Arial" w:cs="Arial"/>
      <w:i/>
      <w:iCs/>
      <w:sz w:val="21"/>
      <w:szCs w:val="21"/>
    </w:rPr>
  </w:style>
  <w:style w:type="paragraph" w:styleId="1061" w:customStyle="1">
    <w:name w:val="目录 711"/>
    <w:basedOn w:val="953"/>
    <w:next w:val="953"/>
    <w:uiPriority w:val="39"/>
    <w:unhideWhenUsed/>
    <w:qFormat/>
    <w:pPr>
      <w:ind w:left="1701"/>
      <w:spacing w:after="57"/>
    </w:pPr>
  </w:style>
  <w:style w:type="paragraph" w:styleId="1062" w:customStyle="1">
    <w:name w:val="列表编号 21"/>
    <w:basedOn w:val="953"/>
    <w:uiPriority w:val="99"/>
    <w:unhideWhenUsed/>
    <w:qFormat/>
    <w:pPr>
      <w:numPr>
        <w:numId w:val="1"/>
      </w:numPr>
    </w:pPr>
  </w:style>
  <w:style w:type="paragraph" w:styleId="1063" w:customStyle="1">
    <w:name w:val="正文缩进121"/>
    <w:basedOn w:val="953"/>
    <w:qFormat/>
    <w:pPr>
      <w:ind w:firstLine="420"/>
    </w:pPr>
  </w:style>
  <w:style w:type="paragraph" w:styleId="1064" w:customStyle="1">
    <w:name w:val="题注11"/>
    <w:basedOn w:val="953"/>
    <w:next w:val="953"/>
    <w:uiPriority w:val="35"/>
    <w:qFormat/>
    <w:pPr>
      <w:spacing w:line="276" w:lineRule="auto"/>
    </w:pPr>
    <w:rPr>
      <w:b/>
      <w:bCs/>
      <w:color w:val="4f81bd"/>
      <w:sz w:val="18"/>
      <w:szCs w:val="18"/>
    </w:rPr>
  </w:style>
  <w:style w:type="paragraph" w:styleId="1065" w:customStyle="1">
    <w:name w:val="批注文字11"/>
    <w:basedOn w:val="953"/>
    <w:link w:val="1066"/>
    <w:uiPriority w:val="99"/>
    <w:unhideWhenUsed/>
    <w:qFormat/>
    <w:pPr>
      <w:jc w:val="left"/>
    </w:pPr>
  </w:style>
  <w:style w:type="character" w:styleId="1066" w:customStyle="1">
    <w:name w:val="批注文字 Char1"/>
    <w:link w:val="1065"/>
    <w:uiPriority w:val="99"/>
    <w:qFormat/>
    <w:rPr>
      <w:sz w:val="21"/>
      <w:szCs w:val="24"/>
    </w:rPr>
  </w:style>
  <w:style w:type="paragraph" w:styleId="1067" w:customStyle="1">
    <w:name w:val="正文文本缩进111"/>
    <w:basedOn w:val="953"/>
    <w:next w:val="1068"/>
    <w:uiPriority w:val="99"/>
    <w:qFormat/>
    <w:pPr>
      <w:ind w:firstLine="480"/>
      <w:tabs>
        <w:tab w:val="left" w:pos="180" w:leader="none"/>
      </w:tabs>
    </w:pPr>
    <w:rPr>
      <w:rFonts w:ascii="Tahoma" w:hAnsi="Tahoma"/>
      <w:sz w:val="24"/>
    </w:rPr>
  </w:style>
  <w:style w:type="paragraph" w:styleId="1068" w:customStyle="1">
    <w:name w:val="寄信人地址111"/>
    <w:basedOn w:val="953"/>
    <w:qFormat/>
    <w:rPr>
      <w:rFonts w:ascii="Arial" w:hAnsi="Arial"/>
    </w:rPr>
  </w:style>
  <w:style w:type="paragraph" w:styleId="1069" w:customStyle="1">
    <w:name w:val="索引 411"/>
    <w:basedOn w:val="953"/>
    <w:next w:val="953"/>
    <w:uiPriority w:val="99"/>
    <w:unhideWhenUsed/>
    <w:qFormat/>
    <w:rPr>
      <w:sz w:val="24"/>
    </w:rPr>
  </w:style>
  <w:style w:type="paragraph" w:styleId="1070" w:customStyle="1">
    <w:name w:val="目录 511"/>
    <w:basedOn w:val="953"/>
    <w:next w:val="953"/>
    <w:uiPriority w:val="39"/>
    <w:unhideWhenUsed/>
    <w:qFormat/>
    <w:pPr>
      <w:ind w:left="1134"/>
      <w:spacing w:after="57"/>
    </w:pPr>
  </w:style>
  <w:style w:type="paragraph" w:styleId="1071" w:customStyle="1">
    <w:name w:val="目录 311"/>
    <w:basedOn w:val="953"/>
    <w:next w:val="953"/>
    <w:uiPriority w:val="39"/>
    <w:unhideWhenUsed/>
    <w:qFormat/>
    <w:pPr>
      <w:ind w:left="567"/>
      <w:spacing w:after="57"/>
    </w:pPr>
  </w:style>
  <w:style w:type="paragraph" w:styleId="1072" w:customStyle="1">
    <w:name w:val="纯文本12"/>
    <w:basedOn w:val="953"/>
    <w:qFormat/>
    <w:rPr>
      <w:rFonts w:ascii="宋体" w:hAnsi="Courier New" w:eastAsia="楷体_GB2312"/>
      <w:sz w:val="26"/>
      <w:szCs w:val="20"/>
    </w:rPr>
  </w:style>
  <w:style w:type="paragraph" w:styleId="1073" w:customStyle="1">
    <w:name w:val="目录 811"/>
    <w:basedOn w:val="953"/>
    <w:next w:val="953"/>
    <w:uiPriority w:val="39"/>
    <w:unhideWhenUsed/>
    <w:qFormat/>
    <w:pPr>
      <w:ind w:left="1984"/>
      <w:spacing w:after="57"/>
    </w:pPr>
  </w:style>
  <w:style w:type="paragraph" w:styleId="1074" w:customStyle="1">
    <w:name w:val="日期11"/>
    <w:basedOn w:val="953"/>
    <w:next w:val="953"/>
    <w:link w:val="1075"/>
    <w:uiPriority w:val="99"/>
    <w:unhideWhenUsed/>
    <w:qFormat/>
    <w:pPr>
      <w:ind w:left="100"/>
    </w:pPr>
  </w:style>
  <w:style w:type="character" w:styleId="1075" w:customStyle="1">
    <w:name w:val="日期 Char1"/>
    <w:link w:val="1074"/>
    <w:uiPriority w:val="99"/>
    <w:semiHidden/>
    <w:qFormat/>
    <w:rPr>
      <w:sz w:val="21"/>
      <w:szCs w:val="24"/>
    </w:rPr>
  </w:style>
  <w:style w:type="paragraph" w:styleId="1076" w:customStyle="1">
    <w:name w:val="正文文本缩进 212"/>
    <w:basedOn w:val="953"/>
    <w:qFormat/>
    <w:pPr>
      <w:ind w:firstLine="525"/>
      <w:spacing w:line="420" w:lineRule="exact"/>
    </w:pPr>
    <w:rPr>
      <w:rFonts w:ascii="宋体"/>
      <w:szCs w:val="20"/>
    </w:rPr>
  </w:style>
  <w:style w:type="paragraph" w:styleId="1077" w:customStyle="1">
    <w:name w:val="尾注文本1"/>
    <w:basedOn w:val="953"/>
    <w:link w:val="1078"/>
    <w:uiPriority w:val="99"/>
    <w:unhideWhenUsed/>
    <w:qFormat/>
    <w:rPr>
      <w:sz w:val="20"/>
      <w:szCs w:val="20"/>
    </w:rPr>
  </w:style>
  <w:style w:type="character" w:styleId="1078" w:customStyle="1">
    <w:name w:val="尾注文本 Char"/>
    <w:link w:val="1077"/>
    <w:uiPriority w:val="99"/>
    <w:qFormat/>
    <w:rPr>
      <w:sz w:val="20"/>
    </w:rPr>
  </w:style>
  <w:style w:type="paragraph" w:styleId="1079" w:customStyle="1">
    <w:name w:val="批注框文本11"/>
    <w:basedOn w:val="953"/>
    <w:link w:val="1080"/>
    <w:uiPriority w:val="99"/>
    <w:unhideWhenUsed/>
    <w:qFormat/>
    <w:rPr>
      <w:sz w:val="18"/>
      <w:szCs w:val="18"/>
    </w:rPr>
  </w:style>
  <w:style w:type="character" w:styleId="1080" w:customStyle="1">
    <w:name w:val="批注框文本 Char1"/>
    <w:link w:val="1079"/>
    <w:uiPriority w:val="99"/>
    <w:semiHidden/>
    <w:qFormat/>
    <w:rPr>
      <w:sz w:val="18"/>
      <w:szCs w:val="18"/>
    </w:rPr>
  </w:style>
  <w:style w:type="paragraph" w:styleId="1081" w:customStyle="1">
    <w:name w:val="页脚11"/>
    <w:basedOn w:val="953"/>
    <w:link w:val="1082"/>
    <w:uiPriority w:val="99"/>
    <w:unhideWhenUsed/>
    <w:qFormat/>
    <w:pPr>
      <w:tabs>
        <w:tab w:val="center" w:pos="7143" w:leader="none"/>
        <w:tab w:val="right" w:pos="14287" w:leader="none"/>
      </w:tabs>
    </w:pPr>
  </w:style>
  <w:style w:type="character" w:styleId="1082" w:customStyle="1">
    <w:name w:val="页脚 Char2"/>
    <w:link w:val="1081"/>
    <w:uiPriority w:val="99"/>
    <w:qFormat/>
  </w:style>
  <w:style w:type="paragraph" w:styleId="1083" w:customStyle="1">
    <w:name w:val="页眉11"/>
    <w:basedOn w:val="953"/>
    <w:link w:val="1084"/>
    <w:uiPriority w:val="99"/>
    <w:unhideWhenUsed/>
    <w:qFormat/>
    <w:pPr>
      <w:tabs>
        <w:tab w:val="center" w:pos="7143" w:leader="none"/>
        <w:tab w:val="right" w:pos="14287" w:leader="none"/>
      </w:tabs>
    </w:pPr>
  </w:style>
  <w:style w:type="character" w:styleId="1084" w:customStyle="1">
    <w:name w:val="页眉 Char1"/>
    <w:link w:val="1083"/>
    <w:uiPriority w:val="99"/>
    <w:qFormat/>
  </w:style>
  <w:style w:type="paragraph" w:styleId="1085" w:customStyle="1">
    <w:name w:val="目录 111"/>
    <w:basedOn w:val="953"/>
    <w:next w:val="953"/>
    <w:uiPriority w:val="39"/>
    <w:unhideWhenUsed/>
    <w:qFormat/>
    <w:pPr>
      <w:spacing w:after="57"/>
    </w:pPr>
  </w:style>
  <w:style w:type="paragraph" w:styleId="1086" w:customStyle="1">
    <w:name w:val="目录 411"/>
    <w:basedOn w:val="953"/>
    <w:next w:val="953"/>
    <w:uiPriority w:val="39"/>
    <w:unhideWhenUsed/>
    <w:qFormat/>
    <w:pPr>
      <w:ind w:left="850"/>
      <w:spacing w:after="57"/>
    </w:pPr>
  </w:style>
  <w:style w:type="paragraph" w:styleId="1087" w:customStyle="1">
    <w:name w:val="副标题11"/>
    <w:basedOn w:val="953"/>
    <w:next w:val="953"/>
    <w:uiPriority w:val="11"/>
    <w:qFormat/>
    <w:pPr>
      <w:spacing w:before="200" w:after="200"/>
    </w:pPr>
    <w:rPr>
      <w:sz w:val="24"/>
    </w:rPr>
  </w:style>
  <w:style w:type="paragraph" w:styleId="1088" w:customStyle="1">
    <w:name w:val="脚注文本1"/>
    <w:basedOn w:val="953"/>
    <w:link w:val="1089"/>
    <w:uiPriority w:val="99"/>
    <w:unhideWhenUsed/>
    <w:qFormat/>
    <w:pPr>
      <w:spacing w:after="40"/>
    </w:pPr>
    <w:rPr>
      <w:sz w:val="18"/>
      <w:szCs w:val="20"/>
    </w:rPr>
  </w:style>
  <w:style w:type="character" w:styleId="1089" w:customStyle="1">
    <w:name w:val="脚注文本 Char"/>
    <w:link w:val="1088"/>
    <w:uiPriority w:val="99"/>
    <w:qFormat/>
    <w:rPr>
      <w:sz w:val="18"/>
    </w:rPr>
  </w:style>
  <w:style w:type="paragraph" w:styleId="1090" w:customStyle="1">
    <w:name w:val="目录 611"/>
    <w:basedOn w:val="953"/>
    <w:next w:val="953"/>
    <w:uiPriority w:val="39"/>
    <w:unhideWhenUsed/>
    <w:qFormat/>
    <w:pPr>
      <w:ind w:left="1417"/>
      <w:spacing w:after="57"/>
    </w:pPr>
  </w:style>
  <w:style w:type="paragraph" w:styleId="1091" w:customStyle="1">
    <w:name w:val="图表目录1"/>
    <w:basedOn w:val="953"/>
    <w:next w:val="953"/>
    <w:uiPriority w:val="99"/>
    <w:unhideWhenUsed/>
    <w:qFormat/>
  </w:style>
  <w:style w:type="paragraph" w:styleId="1092" w:customStyle="1">
    <w:name w:val="目录 211"/>
    <w:basedOn w:val="953"/>
    <w:next w:val="953"/>
    <w:uiPriority w:val="39"/>
    <w:unhideWhenUsed/>
    <w:qFormat/>
    <w:pPr>
      <w:ind w:left="283"/>
      <w:spacing w:after="57"/>
    </w:pPr>
  </w:style>
  <w:style w:type="paragraph" w:styleId="1093" w:customStyle="1">
    <w:name w:val="目录 911"/>
    <w:basedOn w:val="953"/>
    <w:next w:val="953"/>
    <w:uiPriority w:val="39"/>
    <w:unhideWhenUsed/>
    <w:qFormat/>
    <w:pPr>
      <w:ind w:left="2268"/>
      <w:spacing w:after="57"/>
    </w:pPr>
  </w:style>
  <w:style w:type="paragraph" w:styleId="1094" w:customStyle="1">
    <w:name w:val="普通(网站)1111"/>
    <w:basedOn w:val="953"/>
    <w:uiPriority w:val="99"/>
    <w:unhideWhenUsed/>
    <w:qFormat/>
    <w:pPr>
      <w:jc w:val="left"/>
      <w:spacing w:before="100" w:beforeAutospacing="1" w:after="100" w:afterAutospacing="1"/>
    </w:pPr>
    <w:rPr>
      <w:sz w:val="24"/>
    </w:rPr>
  </w:style>
  <w:style w:type="paragraph" w:styleId="1095" w:customStyle="1">
    <w:name w:val="标题11"/>
    <w:basedOn w:val="953"/>
    <w:next w:val="953"/>
    <w:link w:val="1096"/>
    <w:uiPriority w:val="10"/>
    <w:qFormat/>
    <w:pPr>
      <w:contextualSpacing/>
      <w:spacing w:before="300" w:after="200"/>
    </w:pPr>
    <w:rPr>
      <w:sz w:val="48"/>
      <w:szCs w:val="48"/>
    </w:rPr>
  </w:style>
  <w:style w:type="character" w:styleId="1096" w:customStyle="1">
    <w:name w:val="标题 Char2"/>
    <w:link w:val="1095"/>
    <w:uiPriority w:val="10"/>
    <w:qFormat/>
    <w:rPr>
      <w:sz w:val="48"/>
      <w:szCs w:val="48"/>
    </w:rPr>
  </w:style>
  <w:style w:type="paragraph" w:styleId="1097" w:customStyle="1">
    <w:name w:val="批注主题11"/>
    <w:basedOn w:val="1065"/>
    <w:next w:val="1065"/>
    <w:link w:val="1098"/>
    <w:uiPriority w:val="99"/>
    <w:unhideWhenUsed/>
    <w:qFormat/>
    <w:rPr>
      <w:b/>
      <w:bCs/>
    </w:rPr>
  </w:style>
  <w:style w:type="character" w:styleId="1098" w:customStyle="1">
    <w:name w:val="批注主题 Char1"/>
    <w:link w:val="1097"/>
    <w:uiPriority w:val="99"/>
    <w:semiHidden/>
    <w:qFormat/>
    <w:rPr>
      <w:b/>
      <w:bCs/>
      <w:sz w:val="21"/>
      <w:szCs w:val="24"/>
    </w:rPr>
  </w:style>
  <w:style w:type="paragraph" w:styleId="1099" w:customStyle="1">
    <w:name w:val="正文首行缩进 2121"/>
    <w:basedOn w:val="1067"/>
    <w:qFormat/>
    <w:pPr>
      <w:ind w:left="420" w:firstLine="420"/>
    </w:pPr>
    <w:rPr>
      <w:rFonts w:ascii="Times New Roman" w:hAnsi="Times New Roman"/>
    </w:rPr>
  </w:style>
  <w:style w:type="table" w:styleId="1100" w:customStyle="1">
    <w:name w:val="网格型12"/>
    <w:uiPriority w:val="59"/>
    <w:qFormat/>
    <w:tblPr>
      <w:tblCellMar>
        <w:left w:w="0" w:type="dxa"/>
        <w:top w:w="0" w:type="dxa"/>
        <w:right w:w="0" w:type="dxa"/>
        <w:bottom w:w="0" w:type="dxa"/>
      </w:tblCellMar>
    </w:tblPr>
  </w:style>
  <w:style w:type="character" w:styleId="1101" w:customStyle="1">
    <w:name w:val="尾注引用1"/>
    <w:uiPriority w:val="99"/>
    <w:unhideWhenUsed/>
    <w:qFormat/>
    <w:rPr>
      <w:vertAlign w:val="superscript"/>
    </w:rPr>
  </w:style>
  <w:style w:type="character" w:styleId="1102" w:customStyle="1">
    <w:name w:val="强调11"/>
    <w:uiPriority w:val="20"/>
    <w:qFormat/>
    <w:rPr>
      <w:i/>
    </w:rPr>
  </w:style>
  <w:style w:type="character" w:styleId="1103" w:customStyle="1">
    <w:name w:val="超链接11"/>
    <w:uiPriority w:val="99"/>
    <w:unhideWhenUsed/>
    <w:qFormat/>
    <w:rPr>
      <w:color w:val="0000ff"/>
      <w:u w:val="single"/>
    </w:rPr>
  </w:style>
  <w:style w:type="character" w:styleId="1104" w:customStyle="1">
    <w:name w:val="批注引用11"/>
    <w:uiPriority w:val="99"/>
    <w:unhideWhenUsed/>
    <w:qFormat/>
    <w:rPr>
      <w:sz w:val="21"/>
      <w:szCs w:val="21"/>
    </w:rPr>
  </w:style>
  <w:style w:type="character" w:styleId="1105" w:customStyle="1">
    <w:name w:val="脚注引用1"/>
    <w:uiPriority w:val="99"/>
    <w:unhideWhenUsed/>
    <w:qFormat/>
    <w:rPr>
      <w:vertAlign w:val="superscript"/>
    </w:rPr>
  </w:style>
  <w:style w:type="paragraph" w:styleId="1106" w:customStyle="1">
    <w:name w:val="PlainText1"/>
    <w:basedOn w:val="953"/>
    <w:qFormat/>
    <w:rPr>
      <w:rFonts w:ascii="宋体" w:hAnsi="Courier New"/>
      <w:sz w:val="20"/>
      <w:szCs w:val="21"/>
    </w:rPr>
  </w:style>
  <w:style w:type="paragraph" w:styleId="1107" w:customStyle="1">
    <w:name w:val="正文1"/>
    <w:basedOn w:val="953"/>
    <w:qFormat/>
    <w:pPr>
      <w:ind w:right="-167"/>
      <w:spacing w:line="440" w:lineRule="exact"/>
      <w:widowControl/>
    </w:pPr>
    <w:rPr>
      <w:b/>
    </w:rPr>
  </w:style>
  <w:style w:type="paragraph" w:styleId="1108" w:customStyle="1">
    <w:name w:val="正文文本缩进1"/>
    <w:basedOn w:val="953"/>
    <w:next w:val="1109"/>
    <w:link w:val="1110"/>
    <w:qFormat/>
    <w:pPr>
      <w:ind w:firstLine="301"/>
      <w:spacing w:line="200" w:lineRule="exact"/>
    </w:pPr>
    <w:rPr>
      <w:rFonts w:ascii="宋体" w:hAnsi="Courier New"/>
      <w:spacing w:val="-4"/>
      <w:sz w:val="18"/>
      <w:szCs w:val="20"/>
    </w:rPr>
  </w:style>
  <w:style w:type="paragraph" w:styleId="1109" w:customStyle="1">
    <w:name w:val="寄信人地址1"/>
    <w:basedOn w:val="953"/>
    <w:qFormat/>
    <w:rPr>
      <w:rFonts w:ascii="Arial" w:hAnsi="Arial"/>
    </w:rPr>
  </w:style>
  <w:style w:type="character" w:styleId="1110" w:customStyle="1">
    <w:name w:val="正文文本缩进 Char"/>
    <w:link w:val="1108"/>
    <w:qFormat/>
    <w:rPr>
      <w:rFonts w:ascii="宋体" w:hAnsi="Courier New" w:eastAsia="宋体"/>
      <w:spacing w:val="-4"/>
      <w:sz w:val="18"/>
      <w:lang w:val="en-US" w:eastAsia="zh-CN" w:bidi="ar-SA"/>
    </w:rPr>
  </w:style>
  <w:style w:type="paragraph" w:styleId="1111" w:customStyle="1">
    <w:name w:val="正文首行缩进1"/>
    <w:basedOn w:val="1112"/>
    <w:next w:val="953"/>
    <w:link w:val="1114"/>
    <w:qFormat/>
    <w:pPr>
      <w:ind w:firstLine="200"/>
      <w:spacing w:line="360" w:lineRule="auto"/>
    </w:pPr>
    <w:rPr>
      <w:rFonts w:ascii="仿宋_GB2312" w:eastAsia="仿宋_GB2312"/>
      <w:sz w:val="30"/>
      <w:szCs w:val="30"/>
    </w:rPr>
  </w:style>
  <w:style w:type="paragraph" w:styleId="1112" w:customStyle="1">
    <w:name w:val="正文文本1"/>
    <w:basedOn w:val="953"/>
    <w:next w:val="953"/>
    <w:link w:val="1113"/>
    <w:qFormat/>
    <w:pPr>
      <w:spacing w:after="120"/>
    </w:pPr>
    <w:rPr>
      <w:sz w:val="28"/>
    </w:rPr>
  </w:style>
  <w:style w:type="character" w:styleId="1113" w:customStyle="1">
    <w:name w:val="正文文本 Char"/>
    <w:link w:val="1112"/>
    <w:qFormat/>
    <w:rPr>
      <w:rFonts w:eastAsia="宋体"/>
      <w:sz w:val="28"/>
      <w:szCs w:val="24"/>
      <w:lang w:val="en-US" w:eastAsia="zh-CN" w:bidi="ar-SA"/>
    </w:rPr>
  </w:style>
  <w:style w:type="character" w:styleId="1114" w:customStyle="1">
    <w:name w:val="正文首行缩进 Char"/>
    <w:link w:val="1111"/>
    <w:qFormat/>
    <w:rPr>
      <w:rFonts w:ascii="仿宋_GB2312" w:eastAsia="仿宋_GB2312"/>
      <w:sz w:val="30"/>
      <w:szCs w:val="30"/>
      <w:lang w:val="en-US" w:eastAsia="zh-CN" w:bidi="ar-SA"/>
    </w:rPr>
  </w:style>
  <w:style w:type="paragraph" w:styleId="1115" w:customStyle="1">
    <w:name w:val="正文首行缩进 211"/>
    <w:basedOn w:val="1116"/>
    <w:next w:val="1118"/>
    <w:qFormat/>
    <w:pPr>
      <w:ind w:left="420" w:firstLine="420"/>
    </w:pPr>
    <w:rPr>
      <w:rFonts w:ascii="Times New Roman" w:hAnsi="Times New Roman"/>
    </w:rPr>
  </w:style>
  <w:style w:type="paragraph" w:styleId="1116" w:customStyle="1">
    <w:name w:val="正文文本缩进11"/>
    <w:basedOn w:val="953"/>
    <w:next w:val="1117"/>
    <w:qFormat/>
    <w:pPr>
      <w:ind w:firstLine="480"/>
      <w:tabs>
        <w:tab w:val="left" w:pos="180" w:leader="none"/>
      </w:tabs>
    </w:pPr>
    <w:rPr>
      <w:rFonts w:ascii="Tahoma" w:hAnsi="Tahoma"/>
      <w:sz w:val="24"/>
    </w:rPr>
  </w:style>
  <w:style w:type="paragraph" w:styleId="1117" w:customStyle="1">
    <w:name w:val="寄信人地址11"/>
    <w:basedOn w:val="953"/>
    <w:qFormat/>
    <w:rPr>
      <w:rFonts w:ascii="Arial" w:hAnsi="Arial"/>
    </w:rPr>
  </w:style>
  <w:style w:type="paragraph" w:styleId="1118" w:customStyle="1">
    <w:name w:val="正文缩进11"/>
    <w:basedOn w:val="953"/>
    <w:qFormat/>
    <w:pPr>
      <w:ind w:firstLine="420"/>
    </w:pPr>
  </w:style>
  <w:style w:type="paragraph" w:styleId="1119" w:customStyle="1">
    <w:name w:val="表格文字"/>
    <w:basedOn w:val="953"/>
    <w:next w:val="1052"/>
    <w:qFormat/>
    <w:pPr>
      <w:jc w:val="left"/>
      <w:spacing w:before="25" w:after="25"/>
    </w:pPr>
    <w:rPr>
      <w:bCs/>
      <w:spacing w:val="10"/>
      <w:sz w:val="24"/>
      <w:szCs w:val="20"/>
    </w:rPr>
  </w:style>
  <w:style w:type="character" w:styleId="1120" w:customStyle="1">
    <w:name w:val="标题 Char1"/>
    <w:qFormat/>
    <w:rPr>
      <w:rFonts w:ascii="Cambria" w:hAnsi="Cambria" w:eastAsia="宋体" w:cs="Times New Roman"/>
      <w:b/>
      <w:bCs/>
      <w:sz w:val="32"/>
      <w:szCs w:val="32"/>
    </w:rPr>
  </w:style>
  <w:style w:type="character" w:styleId="1121" w:customStyle="1">
    <w:name w:val="方案正文 Char"/>
    <w:link w:val="1122"/>
    <w:qFormat/>
    <w:rPr>
      <w:rFonts w:ascii="华文细黑" w:hAnsi="华文细黑" w:eastAsia="华文细黑"/>
      <w:sz w:val="24"/>
      <w:szCs w:val="24"/>
    </w:rPr>
  </w:style>
  <w:style w:type="paragraph" w:styleId="1122" w:customStyle="1">
    <w:name w:val="方案正文"/>
    <w:basedOn w:val="953"/>
    <w:link w:val="1121"/>
    <w:qFormat/>
    <w:pPr>
      <w:ind w:firstLine="425"/>
      <w:spacing w:before="120" w:line="360" w:lineRule="auto"/>
    </w:pPr>
    <w:rPr>
      <w:rFonts w:ascii="华文细黑" w:hAnsi="华文细黑" w:eastAsia="华文细黑"/>
      <w:sz w:val="24"/>
    </w:rPr>
  </w:style>
  <w:style w:type="character" w:styleId="1123" w:customStyle="1">
    <w:name w:val="要点1"/>
    <w:qFormat/>
    <w:rPr>
      <w:b/>
      <w:bCs/>
    </w:rPr>
  </w:style>
  <w:style w:type="character" w:styleId="1124" w:customStyle="1">
    <w:name w:val="Footer Char"/>
    <w:uiPriority w:val="99"/>
    <w:qFormat/>
  </w:style>
  <w:style w:type="character" w:styleId="1125" w:customStyle="1">
    <w:name w:val="oblog_text"/>
    <w:qFormat/>
  </w:style>
  <w:style w:type="character" w:styleId="1126" w:customStyle="1">
    <w:name w:val="表正文 Char1"/>
    <w:qFormat/>
    <w:rPr>
      <w:rFonts w:eastAsia="宋体"/>
      <w:sz w:val="21"/>
      <w:lang w:val="en-US" w:eastAsia="zh-CN" w:bidi="ar-SA"/>
    </w:rPr>
  </w:style>
  <w:style w:type="character" w:styleId="1127" w:customStyle="1">
    <w:name w:val="表格文字 Char2"/>
    <w:qFormat/>
    <w:rPr>
      <w:rFonts w:ascii="宋体" w:hAnsi="Courier New" w:eastAsia="宋体"/>
      <w:sz w:val="24"/>
      <w:szCs w:val="24"/>
      <w:lang w:val="en-US" w:eastAsia="zh-CN" w:bidi="ar-SA"/>
    </w:rPr>
  </w:style>
  <w:style w:type="character" w:styleId="1128" w:customStyle="1">
    <w:name w:val="正文首行缩进 2 Char"/>
    <w:link w:val="1129"/>
    <w:qFormat/>
    <w:rPr>
      <w:lang w:val="en-US" w:eastAsia="zh-CN" w:bidi="ar-SA"/>
    </w:rPr>
  </w:style>
  <w:style w:type="paragraph" w:styleId="1129" w:customStyle="1">
    <w:name w:val="正文首行缩进 21"/>
    <w:basedOn w:val="1108"/>
    <w:next w:val="1130"/>
    <w:link w:val="1128"/>
    <w:unhideWhenUsed/>
    <w:qFormat/>
    <w:pPr>
      <w:ind w:firstLine="420"/>
    </w:pPr>
    <w:rPr>
      <w:rFonts w:ascii="Times New Roman" w:hAnsi="Times New Roman"/>
      <w:spacing w:val="0"/>
      <w:sz w:val="20"/>
    </w:rPr>
  </w:style>
  <w:style w:type="paragraph" w:styleId="1130" w:customStyle="1">
    <w:name w:val="正文缩进1"/>
    <w:basedOn w:val="953"/>
    <w:link w:val="1131"/>
    <w:qFormat/>
    <w:pPr>
      <w:ind w:firstLine="420"/>
    </w:pPr>
    <w:rPr>
      <w:szCs w:val="20"/>
    </w:rPr>
  </w:style>
  <w:style w:type="character" w:styleId="1131" w:customStyle="1">
    <w:name w:val="正文缩进 Char"/>
    <w:link w:val="1130"/>
    <w:qFormat/>
    <w:rPr>
      <w:rFonts w:eastAsia="宋体"/>
      <w:sz w:val="21"/>
      <w:lang w:val="en-US" w:eastAsia="zh-CN" w:bidi="ar-SA"/>
    </w:rPr>
  </w:style>
  <w:style w:type="character" w:styleId="1132" w:customStyle="1">
    <w:name w:val="纯文本 Char Char"/>
    <w:qFormat/>
    <w:rPr>
      <w:rFonts w:ascii="宋体" w:hAnsi="Courier New" w:eastAsia="宋体"/>
      <w:sz w:val="24"/>
      <w:szCs w:val="24"/>
      <w:lang w:bidi="ar-SA"/>
    </w:rPr>
  </w:style>
  <w:style w:type="character" w:styleId="1133" w:customStyle="1">
    <w:name w:val="font41"/>
    <w:qFormat/>
    <w:rPr>
      <w:rFonts w:hint="eastAsia" w:ascii="宋体" w:hAnsi="宋体" w:eastAsia="宋体" w:cs="宋体"/>
      <w:color w:val="000000"/>
      <w:sz w:val="20"/>
      <w:szCs w:val="20"/>
      <w:u w:val="none"/>
    </w:rPr>
  </w:style>
  <w:style w:type="character" w:styleId="1134" w:customStyle="1">
    <w:name w:val="3zw"/>
    <w:qFormat/>
  </w:style>
  <w:style w:type="character" w:styleId="1135" w:customStyle="1">
    <w:name w:val="日期 Char"/>
    <w:link w:val="1136"/>
    <w:qFormat/>
    <w:rPr>
      <w:rFonts w:eastAsia="楷体_GB2312"/>
      <w:sz w:val="32"/>
      <w:lang w:val="en-US" w:eastAsia="zh-CN" w:bidi="ar-SA"/>
    </w:rPr>
  </w:style>
  <w:style w:type="paragraph" w:styleId="1136" w:customStyle="1">
    <w:name w:val="日期1"/>
    <w:basedOn w:val="953"/>
    <w:next w:val="953"/>
    <w:link w:val="1135"/>
    <w:qFormat/>
    <w:rPr>
      <w:rFonts w:eastAsia="楷体_GB2312"/>
      <w:sz w:val="32"/>
      <w:szCs w:val="20"/>
    </w:rPr>
  </w:style>
  <w:style w:type="character" w:styleId="1137" w:customStyle="1">
    <w:name w:val="批注框文本 Char"/>
    <w:link w:val="1138"/>
    <w:qFormat/>
    <w:rPr>
      <w:rFonts w:eastAsia="宋体"/>
      <w:sz w:val="18"/>
      <w:szCs w:val="18"/>
      <w:lang w:val="en-US" w:eastAsia="zh-CN" w:bidi="ar-SA"/>
    </w:rPr>
  </w:style>
  <w:style w:type="paragraph" w:styleId="1138" w:customStyle="1">
    <w:name w:val="批注框文本1"/>
    <w:basedOn w:val="953"/>
    <w:link w:val="1137"/>
    <w:qFormat/>
    <w:rPr>
      <w:sz w:val="18"/>
      <w:szCs w:val="18"/>
    </w:rPr>
  </w:style>
  <w:style w:type="character" w:styleId="1139" w:customStyle="1">
    <w:name w:val="正文文本缩进 2 Char"/>
    <w:link w:val="1140"/>
    <w:qFormat/>
    <w:rPr>
      <w:rFonts w:ascii="仿宋_GB2312" w:hAnsi="宋体" w:eastAsia="宋体" w:cs="Arial"/>
      <w:b/>
      <w:bCs/>
      <w:color w:val="000000"/>
      <w:sz w:val="24"/>
      <w:szCs w:val="24"/>
      <w:lang w:val="en-US" w:eastAsia="zh-CN" w:bidi="ar-SA"/>
    </w:rPr>
  </w:style>
  <w:style w:type="paragraph" w:styleId="1140" w:customStyle="1">
    <w:name w:val="正文文本缩进 211"/>
    <w:basedOn w:val="953"/>
    <w:link w:val="1139"/>
    <w:qFormat/>
    <w:pPr>
      <w:ind w:firstLine="542"/>
    </w:pPr>
    <w:rPr>
      <w:rFonts w:ascii="仿宋_GB2312" w:hAnsi="宋体" w:cs="Arial"/>
      <w:b/>
      <w:bCs/>
      <w:color w:val="000000"/>
      <w:sz w:val="24"/>
    </w:rPr>
  </w:style>
  <w:style w:type="character" w:styleId="1141" w:customStyle="1">
    <w:name w:val="HTML 预设格式 Char"/>
    <w:link w:val="1142"/>
    <w:qFormat/>
    <w:rPr>
      <w:rFonts w:ascii="Arial" w:hAnsi="Arial"/>
      <w:sz w:val="21"/>
      <w:szCs w:val="21"/>
      <w:lang w:bidi="ar-SA"/>
    </w:rPr>
  </w:style>
  <w:style w:type="paragraph" w:styleId="1142" w:customStyle="1">
    <w:name w:val="HTML 预设格式1"/>
    <w:basedOn w:val="953"/>
    <w:link w:val="1141"/>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43" w:customStyle="1">
    <w:name w:val="明显引用 Char"/>
    <w:link w:val="1144"/>
    <w:uiPriority w:val="30"/>
    <w:qFormat/>
    <w:rPr>
      <w:i/>
    </w:rPr>
  </w:style>
  <w:style w:type="paragraph" w:styleId="1144" w:customStyle="1">
    <w:name w:val="明显引用1"/>
    <w:basedOn w:val="953"/>
    <w:next w:val="953"/>
    <w:link w:val="11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45" w:customStyle="1">
    <w:name w:val="HTML 定义1"/>
    <w:uiPriority w:val="99"/>
    <w:unhideWhenUsed/>
    <w:qFormat/>
  </w:style>
  <w:style w:type="character" w:styleId="1146" w:customStyle="1">
    <w:name w:val="纯文本 Char"/>
    <w:link w:val="1147"/>
    <w:qFormat/>
    <w:rPr>
      <w:rFonts w:ascii="宋体" w:hAnsi="Courier New" w:eastAsia="宋体"/>
      <w:sz w:val="24"/>
      <w:szCs w:val="24"/>
      <w:lang w:val="en-US" w:eastAsia="zh-CN" w:bidi="ar-SA"/>
    </w:rPr>
  </w:style>
  <w:style w:type="paragraph" w:styleId="1147" w:customStyle="1">
    <w:name w:val="纯文本11"/>
    <w:basedOn w:val="953"/>
    <w:link w:val="1146"/>
    <w:qFormat/>
    <w:pPr>
      <w:spacing w:before="156" w:after="156" w:line="400" w:lineRule="exact"/>
    </w:pPr>
    <w:rPr>
      <w:rFonts w:ascii="宋体" w:hAnsi="Courier New"/>
      <w:sz w:val="24"/>
    </w:rPr>
  </w:style>
  <w:style w:type="character" w:styleId="1148" w:customStyle="1">
    <w:name w:val="Char Char Char"/>
    <w:qFormat/>
    <w:rPr>
      <w:rFonts w:ascii="宋体" w:hAnsi="Courier New" w:eastAsia="宋体"/>
      <w:sz w:val="24"/>
      <w:szCs w:val="24"/>
      <w:lang w:val="en-US" w:eastAsia="zh-CN" w:bidi="ar-SA"/>
    </w:rPr>
  </w:style>
  <w:style w:type="character" w:styleId="1149" w:customStyle="1">
    <w:name w:val="HTML 键盘1"/>
    <w:uiPriority w:val="99"/>
    <w:unhideWhenUsed/>
    <w:qFormat/>
    <w:rPr>
      <w:rFonts w:ascii="monospace" w:hAnsi="monospace" w:eastAsia="monospace" w:cs="monospace"/>
      <w:sz w:val="20"/>
    </w:rPr>
  </w:style>
  <w:style w:type="character" w:styleId="1150" w:customStyle="1">
    <w:name w:val="样式 宋体 四号"/>
    <w:qFormat/>
    <w:rPr>
      <w:rFonts w:ascii="宋体" w:hAnsi="宋体" w:eastAsia="宋体"/>
      <w:sz w:val="24"/>
    </w:rPr>
  </w:style>
  <w:style w:type="character" w:styleId="1151" w:customStyle="1">
    <w:name w:val="font21"/>
    <w:qFormat/>
    <w:rPr>
      <w:rFonts w:hint="eastAsia" w:ascii="微软雅黑" w:hAnsi="微软雅黑" w:eastAsia="微软雅黑" w:cs="微软雅黑"/>
      <w:color w:val="000000"/>
      <w:sz w:val="20"/>
      <w:szCs w:val="20"/>
      <w:u w:val="none"/>
    </w:rPr>
  </w:style>
  <w:style w:type="character" w:styleId="1152" w:customStyle="1">
    <w:name w:val="页码1"/>
    <w:qFormat/>
    <w:rPr>
      <w:rFonts w:cs="Times New Roman"/>
    </w:rPr>
  </w:style>
  <w:style w:type="character" w:styleId="1153" w:customStyle="1">
    <w:name w:val="访问过的超链接1"/>
    <w:qFormat/>
    <w:rPr>
      <w:color w:val="800080"/>
      <w:u w:val="none"/>
    </w:rPr>
  </w:style>
  <w:style w:type="character" w:styleId="1154" w:customStyle="1">
    <w:name w:val="font151"/>
    <w:qFormat/>
    <w:rPr>
      <w:rFonts w:hint="eastAsia" w:ascii="宋体" w:hAnsi="宋体" w:eastAsia="宋体" w:cs="宋体"/>
      <w:color w:val="000000"/>
      <w:sz w:val="20"/>
      <w:szCs w:val="20"/>
      <w:u w:val="none"/>
    </w:rPr>
  </w:style>
  <w:style w:type="character" w:styleId="1155" w:customStyle="1">
    <w:name w:val="页眉 Char"/>
    <w:link w:val="1156"/>
    <w:qFormat/>
    <w:rPr>
      <w:rFonts w:eastAsia="仿宋_GB2312"/>
      <w:sz w:val="18"/>
      <w:lang w:val="en-US" w:eastAsia="zh-CN" w:bidi="ar-SA"/>
    </w:rPr>
  </w:style>
  <w:style w:type="paragraph" w:styleId="1156" w:customStyle="1">
    <w:name w:val="页眉1"/>
    <w:basedOn w:val="953"/>
    <w:link w:val="1155"/>
    <w:qFormat/>
    <w:pPr>
      <w:jc w:val="center"/>
      <w:tabs>
        <w:tab w:val="center" w:pos="4153" w:leader="none"/>
        <w:tab w:val="right" w:pos="8306" w:leader="none"/>
      </w:tabs>
    </w:pPr>
    <w:rPr>
      <w:rFonts w:eastAsia="仿宋_GB2312"/>
      <w:sz w:val="18"/>
      <w:szCs w:val="20"/>
    </w:rPr>
  </w:style>
  <w:style w:type="character" w:styleId="1157" w:customStyle="1">
    <w:name w:val="副标题 Char"/>
    <w:link w:val="1158"/>
    <w:qFormat/>
    <w:rPr>
      <w:rFonts w:ascii="Cambria" w:hAnsi="Cambria" w:eastAsia="宋体"/>
      <w:b/>
      <w:bCs/>
      <w:sz w:val="32"/>
      <w:szCs w:val="32"/>
      <w:lang w:bidi="ar-SA"/>
    </w:rPr>
  </w:style>
  <w:style w:type="paragraph" w:styleId="1158" w:customStyle="1">
    <w:name w:val="副标题1"/>
    <w:basedOn w:val="953"/>
    <w:next w:val="953"/>
    <w:link w:val="1157"/>
    <w:qFormat/>
    <w:pPr>
      <w:jc w:val="center"/>
      <w:spacing w:before="240" w:after="60" w:line="312" w:lineRule="auto"/>
      <w:outlineLvl w:val="1"/>
    </w:pPr>
    <w:rPr>
      <w:rFonts w:ascii="Cambria" w:hAnsi="Cambria"/>
      <w:b/>
      <w:bCs/>
      <w:sz w:val="32"/>
      <w:szCs w:val="32"/>
    </w:rPr>
  </w:style>
  <w:style w:type="character" w:styleId="1159" w:customStyle="1">
    <w:name w:val="font61"/>
    <w:qFormat/>
    <w:rPr>
      <w:rFonts w:hint="eastAsia" w:ascii="宋体" w:hAnsi="宋体" w:eastAsia="宋体" w:cs="宋体"/>
      <w:color w:val="000000"/>
      <w:sz w:val="20"/>
      <w:szCs w:val="20"/>
      <w:u w:val="none"/>
    </w:rPr>
  </w:style>
  <w:style w:type="character" w:styleId="1160" w:customStyle="1">
    <w:name w:val="批注引用1"/>
    <w:qFormat/>
    <w:rPr>
      <w:sz w:val="21"/>
      <w:szCs w:val="21"/>
    </w:rPr>
  </w:style>
  <w:style w:type="character" w:styleId="1161" w:customStyle="1">
    <w:name w:val="Char Char3"/>
    <w:qFormat/>
    <w:rPr>
      <w:rFonts w:ascii="宋体" w:eastAsia="宋体"/>
      <w:sz w:val="24"/>
      <w:lang w:val="en-US" w:eastAsia="zh-CN" w:bidi="ar-SA"/>
    </w:rPr>
  </w:style>
  <w:style w:type="character" w:styleId="1162" w:customStyle="1">
    <w:name w:val="font251"/>
    <w:qFormat/>
    <w:rPr>
      <w:rFonts w:hint="eastAsia" w:ascii="宋体" w:hAnsi="宋体" w:eastAsia="宋体" w:cs="宋体"/>
      <w:color w:val="000000"/>
      <w:sz w:val="20"/>
      <w:szCs w:val="20"/>
      <w:u w:val="none"/>
    </w:rPr>
  </w:style>
  <w:style w:type="character" w:styleId="1163" w:customStyle="1">
    <w:name w:val="正文缩进 Char Char"/>
    <w:qFormat/>
    <w:rPr>
      <w:sz w:val="21"/>
      <w:szCs w:val="24"/>
    </w:rPr>
  </w:style>
  <w:style w:type="character" w:styleId="1164" w:customStyle="1">
    <w:name w:val="正文文本 2 Char"/>
    <w:link w:val="1165"/>
    <w:qFormat/>
    <w:rPr>
      <w:rFonts w:ascii="宋体" w:hAnsi="宋体" w:eastAsia="宋体"/>
      <w:color w:val="000000"/>
      <w:sz w:val="24"/>
      <w:szCs w:val="24"/>
      <w:lang w:val="en-US" w:eastAsia="zh-CN" w:bidi="ar-SA"/>
    </w:rPr>
  </w:style>
  <w:style w:type="paragraph" w:styleId="1165" w:customStyle="1">
    <w:name w:val="正文文本 21"/>
    <w:basedOn w:val="953"/>
    <w:link w:val="1164"/>
    <w:qFormat/>
    <w:pPr>
      <w:jc w:val="left"/>
      <w:spacing w:before="50" w:after="156" w:line="400" w:lineRule="exact"/>
      <w:widowControl/>
    </w:pPr>
    <w:rPr>
      <w:rFonts w:ascii="宋体" w:hAnsi="宋体"/>
      <w:color w:val="000000"/>
      <w:sz w:val="24"/>
    </w:rPr>
  </w:style>
  <w:style w:type="character" w:styleId="1166" w:customStyle="1">
    <w:name w:val="标题 1 Char"/>
    <w:link w:val="1167"/>
    <w:qFormat/>
    <w:rPr>
      <w:rFonts w:eastAsia="宋体"/>
      <w:b/>
      <w:bCs/>
      <w:sz w:val="44"/>
      <w:szCs w:val="44"/>
      <w:lang w:val="en-US" w:eastAsia="zh-CN" w:bidi="ar-SA"/>
    </w:rPr>
  </w:style>
  <w:style w:type="paragraph" w:styleId="1167" w:customStyle="1">
    <w:name w:val="标题 11"/>
    <w:basedOn w:val="953"/>
    <w:next w:val="953"/>
    <w:link w:val="1166"/>
    <w:qFormat/>
    <w:pPr>
      <w:keepLines/>
      <w:keepNext/>
      <w:spacing w:before="340" w:after="330" w:line="578" w:lineRule="auto"/>
      <w:outlineLvl w:val="0"/>
    </w:pPr>
    <w:rPr>
      <w:b/>
      <w:bCs/>
      <w:sz w:val="44"/>
      <w:szCs w:val="44"/>
    </w:rPr>
  </w:style>
  <w:style w:type="character" w:styleId="1168" w:customStyle="1">
    <w:name w:val="HTML 代码1"/>
    <w:qFormat/>
    <w:rPr>
      <w:rFonts w:ascii="宋体" w:hAnsi="宋体" w:eastAsia="宋体" w:cs="宋体"/>
      <w:sz w:val="24"/>
      <w:szCs w:val="24"/>
    </w:rPr>
  </w:style>
  <w:style w:type="character" w:styleId="1169" w:customStyle="1">
    <w:name w:val="标题 5 Char"/>
    <w:link w:val="1170"/>
    <w:uiPriority w:val="9"/>
    <w:qFormat/>
    <w:rPr>
      <w:b/>
      <w:bCs/>
      <w:sz w:val="28"/>
      <w:szCs w:val="28"/>
    </w:rPr>
  </w:style>
  <w:style w:type="paragraph" w:styleId="1170" w:customStyle="1">
    <w:name w:val="标题 51"/>
    <w:basedOn w:val="953"/>
    <w:next w:val="953"/>
    <w:link w:val="1169"/>
    <w:uiPriority w:val="9"/>
    <w:qFormat/>
    <w:pPr>
      <w:keepLines/>
      <w:keepNext/>
      <w:spacing w:before="280" w:after="290" w:line="376" w:lineRule="auto"/>
      <w:outlineLvl w:val="4"/>
    </w:pPr>
    <w:rPr>
      <w:b/>
      <w:bCs/>
      <w:sz w:val="28"/>
      <w:szCs w:val="28"/>
    </w:rPr>
  </w:style>
  <w:style w:type="character" w:styleId="1171" w:customStyle="1">
    <w:name w:val="font241"/>
    <w:qFormat/>
    <w:rPr>
      <w:rFonts w:hint="eastAsia" w:ascii="宋体" w:hAnsi="宋体" w:eastAsia="宋体" w:cs="宋体"/>
      <w:color w:val="000000"/>
      <w:sz w:val="20"/>
      <w:szCs w:val="20"/>
      <w:u w:val="none"/>
    </w:rPr>
  </w:style>
  <w:style w:type="character" w:styleId="1172" w:customStyle="1">
    <w:name w:val="HTML 样本1"/>
    <w:uiPriority w:val="99"/>
    <w:unhideWhenUsed/>
    <w:qFormat/>
    <w:rPr>
      <w:rFonts w:ascii="monospace" w:hAnsi="monospace" w:eastAsia="monospace" w:cs="monospace"/>
    </w:rPr>
  </w:style>
  <w:style w:type="character" w:styleId="1173" w:customStyle="1">
    <w:name w:val="正文文本 3 Char"/>
    <w:link w:val="1174"/>
    <w:qFormat/>
    <w:rPr>
      <w:rFonts w:hAnsi="宋体" w:eastAsia="仿宋_GB2312"/>
      <w:b/>
      <w:bCs/>
      <w:sz w:val="24"/>
      <w:lang w:val="en-US" w:eastAsia="zh-CN" w:bidi="ar-SA"/>
    </w:rPr>
  </w:style>
  <w:style w:type="paragraph" w:styleId="1174" w:customStyle="1">
    <w:name w:val="正文文本 31"/>
    <w:basedOn w:val="953"/>
    <w:link w:val="1173"/>
    <w:qFormat/>
    <w:pPr>
      <w:spacing w:before="50" w:after="50"/>
    </w:pPr>
    <w:rPr>
      <w:rFonts w:hAnsi="宋体" w:eastAsia="仿宋_GB2312"/>
      <w:b/>
      <w:bCs/>
      <w:sz w:val="24"/>
      <w:szCs w:val="20"/>
    </w:rPr>
  </w:style>
  <w:style w:type="character" w:styleId="1175" w:customStyle="1">
    <w:name w:val="Heading 2 Char"/>
    <w:qFormat/>
    <w:rPr>
      <w:rFonts w:ascii="宋体" w:hAnsi="宋体" w:eastAsia="宋体" w:cs="宋体"/>
      <w:b/>
      <w:bCs/>
      <w:sz w:val="36"/>
      <w:szCs w:val="36"/>
    </w:rPr>
  </w:style>
  <w:style w:type="character" w:styleId="1176" w:customStyle="1">
    <w:name w:val="Subtitle Char"/>
    <w:qFormat/>
    <w:rPr>
      <w:rFonts w:ascii="Cambria" w:hAnsi="Cambria" w:eastAsia="宋体" w:cs="Times New Roman"/>
      <w:b/>
      <w:bCs/>
      <w:sz w:val="32"/>
      <w:szCs w:val="32"/>
    </w:rPr>
  </w:style>
  <w:style w:type="character" w:styleId="1177" w:customStyle="1">
    <w:name w:val="标题 3 Char"/>
    <w:link w:val="1178"/>
    <w:qFormat/>
    <w:rPr>
      <w:rFonts w:eastAsia="宋体"/>
      <w:b/>
      <w:bCs/>
      <w:sz w:val="32"/>
      <w:szCs w:val="32"/>
      <w:lang w:val="en-US" w:eastAsia="zh-CN" w:bidi="ar-SA"/>
    </w:rPr>
  </w:style>
  <w:style w:type="paragraph" w:styleId="1178" w:customStyle="1">
    <w:name w:val="标题 31"/>
    <w:basedOn w:val="953"/>
    <w:next w:val="953"/>
    <w:link w:val="1177"/>
    <w:qFormat/>
    <w:pPr>
      <w:keepLines/>
      <w:keepNext/>
      <w:spacing w:before="260" w:after="260" w:line="413" w:lineRule="auto"/>
      <w:outlineLvl w:val="2"/>
    </w:pPr>
    <w:rPr>
      <w:b/>
      <w:bCs/>
      <w:sz w:val="32"/>
      <w:szCs w:val="32"/>
    </w:rPr>
  </w:style>
  <w:style w:type="character" w:styleId="1179" w:customStyle="1">
    <w:name w:val="批注主题 Char"/>
    <w:link w:val="1180"/>
    <w:qFormat/>
    <w:rPr>
      <w:b/>
      <w:bCs/>
      <w:sz w:val="21"/>
      <w:szCs w:val="24"/>
    </w:rPr>
  </w:style>
  <w:style w:type="paragraph" w:styleId="1180" w:customStyle="1">
    <w:name w:val="批注主题1"/>
    <w:basedOn w:val="1181"/>
    <w:next w:val="1181"/>
    <w:link w:val="1179"/>
    <w:qFormat/>
    <w:rPr>
      <w:b/>
      <w:bCs/>
    </w:rPr>
  </w:style>
  <w:style w:type="paragraph" w:styleId="1181" w:customStyle="1">
    <w:name w:val="批注文字1"/>
    <w:basedOn w:val="953"/>
    <w:link w:val="1182"/>
    <w:qFormat/>
    <w:pPr>
      <w:jc w:val="left"/>
    </w:pPr>
  </w:style>
  <w:style w:type="character" w:styleId="1182" w:customStyle="1">
    <w:name w:val="批注文字 Char"/>
    <w:link w:val="1181"/>
    <w:qFormat/>
    <w:rPr>
      <w:sz w:val="21"/>
      <w:szCs w:val="24"/>
    </w:rPr>
  </w:style>
  <w:style w:type="character" w:styleId="1183" w:customStyle="1">
    <w:name w:val="页脚 Char"/>
    <w:link w:val="1184"/>
    <w:uiPriority w:val="99"/>
    <w:qFormat/>
    <w:rPr>
      <w:rFonts w:eastAsia="黑体"/>
      <w:sz w:val="18"/>
      <w:szCs w:val="18"/>
      <w:lang w:val="en-US" w:eastAsia="zh-CN" w:bidi="ar-SA"/>
    </w:rPr>
  </w:style>
  <w:style w:type="paragraph" w:styleId="1184" w:customStyle="1">
    <w:name w:val="页脚1"/>
    <w:basedOn w:val="953"/>
    <w:link w:val="1183"/>
    <w:uiPriority w:val="99"/>
    <w:qFormat/>
    <w:pPr>
      <w:jc w:val="left"/>
      <w:tabs>
        <w:tab w:val="center" w:pos="4153" w:leader="none"/>
        <w:tab w:val="right" w:pos="8306" w:leader="none"/>
      </w:tabs>
    </w:pPr>
    <w:rPr>
      <w:rFonts w:eastAsia="黑体"/>
      <w:sz w:val="18"/>
      <w:szCs w:val="18"/>
    </w:rPr>
  </w:style>
  <w:style w:type="character" w:styleId="1185" w:customStyle="1">
    <w:name w:val="页码11"/>
    <w:qFormat/>
  </w:style>
  <w:style w:type="character" w:styleId="1186" w:customStyle="1">
    <w:name w:val="f121"/>
    <w:qFormat/>
    <w:rPr>
      <w:rFonts w:cs="Times New Roman"/>
      <w:sz w:val="18"/>
      <w:szCs w:val="18"/>
    </w:rPr>
  </w:style>
  <w:style w:type="character" w:styleId="1187" w:customStyle="1">
    <w:name w:val="HTML 引文1"/>
    <w:uiPriority w:val="99"/>
    <w:unhideWhenUsed/>
    <w:qFormat/>
  </w:style>
  <w:style w:type="character" w:styleId="1188" w:customStyle="1">
    <w:name w:val="引用 Char"/>
    <w:link w:val="1189"/>
    <w:uiPriority w:val="29"/>
    <w:qFormat/>
    <w:rPr>
      <w:i/>
    </w:rPr>
  </w:style>
  <w:style w:type="paragraph" w:styleId="1189" w:customStyle="1">
    <w:name w:val="引用1"/>
    <w:basedOn w:val="953"/>
    <w:next w:val="953"/>
    <w:link w:val="1188"/>
    <w:uiPriority w:val="29"/>
    <w:qFormat/>
    <w:pPr>
      <w:ind w:left="720" w:right="720"/>
    </w:pPr>
    <w:rPr>
      <w:i/>
      <w:sz w:val="20"/>
      <w:szCs w:val="20"/>
    </w:rPr>
  </w:style>
  <w:style w:type="character" w:styleId="1190" w:customStyle="1">
    <w:name w:val="正文文本缩进 3 Char"/>
    <w:link w:val="1191"/>
    <w:qFormat/>
    <w:rPr>
      <w:rFonts w:ascii="仿宋_GB2312" w:hAnsi="宋体" w:eastAsia="仿宋_GB2312"/>
      <w:color w:val="000000"/>
      <w:sz w:val="24"/>
      <w:szCs w:val="24"/>
      <w:lang w:val="en-US" w:eastAsia="zh-CN" w:bidi="ar-SA"/>
    </w:rPr>
  </w:style>
  <w:style w:type="paragraph" w:styleId="1191" w:customStyle="1">
    <w:name w:val="正文文本缩进 31"/>
    <w:basedOn w:val="953"/>
    <w:link w:val="1190"/>
    <w:qFormat/>
    <w:pPr>
      <w:ind w:firstLine="480"/>
      <w:jc w:val="left"/>
    </w:pPr>
    <w:rPr>
      <w:rFonts w:ascii="仿宋_GB2312" w:hAnsi="宋体" w:eastAsia="仿宋_GB2312"/>
      <w:color w:val="000000"/>
      <w:sz w:val="24"/>
    </w:rPr>
  </w:style>
  <w:style w:type="character" w:styleId="1192" w:customStyle="1">
    <w:name w:val="Char Char1"/>
    <w:qFormat/>
    <w:rPr>
      <w:rFonts w:ascii="宋体" w:hAnsi="Courier New" w:eastAsia="宋体"/>
      <w:sz w:val="24"/>
      <w:szCs w:val="24"/>
      <w:lang w:val="en-US" w:eastAsia="zh-CN" w:bidi="ar-SA"/>
    </w:rPr>
  </w:style>
  <w:style w:type="character" w:styleId="1193" w:customStyle="1">
    <w:name w:val="纯文本 Char Char Char"/>
    <w:qFormat/>
    <w:rPr>
      <w:rFonts w:ascii="宋体" w:hAnsi="Courier New" w:eastAsia="宋体"/>
      <w:sz w:val="21"/>
      <w:lang w:val="en-US" w:eastAsia="zh-CN" w:bidi="ar-SA"/>
    </w:rPr>
  </w:style>
  <w:style w:type="character" w:styleId="1194" w:customStyle="1">
    <w:name w:val="超链接1"/>
    <w:qFormat/>
    <w:rPr>
      <w:color w:val="0000ff"/>
      <w:u w:val="none"/>
    </w:rPr>
  </w:style>
  <w:style w:type="character" w:styleId="1195" w:customStyle="1">
    <w:name w:val="Char Char5"/>
    <w:qFormat/>
    <w:rPr>
      <w:rFonts w:ascii="宋体" w:hAnsi="Courier New" w:eastAsia="宋体"/>
      <w:sz w:val="21"/>
      <w:lang w:val="en-US" w:eastAsia="zh-CN" w:bidi="ar-SA"/>
    </w:rPr>
  </w:style>
  <w:style w:type="character" w:styleId="1196" w:customStyle="1">
    <w:name w:val="HTML 缩写1"/>
    <w:uiPriority w:val="99"/>
    <w:unhideWhenUsed/>
    <w:qFormat/>
  </w:style>
  <w:style w:type="character" w:styleId="1197" w:customStyle="1">
    <w:name w:val="HTML 打字机1"/>
    <w:uiPriority w:val="99"/>
    <w:unhideWhenUsed/>
    <w:qFormat/>
    <w:rPr>
      <w:rFonts w:ascii="monospace" w:hAnsi="monospace" w:eastAsia="monospace" w:cs="monospace"/>
      <w:sz w:val="20"/>
    </w:rPr>
  </w:style>
  <w:style w:type="character" w:styleId="1198" w:customStyle="1">
    <w:name w:val="HTML 预设格式 Char1"/>
    <w:qFormat/>
    <w:rPr>
      <w:rFonts w:ascii="Courier New" w:hAnsi="Courier New" w:cs="Courier New"/>
    </w:rPr>
  </w:style>
  <w:style w:type="character" w:styleId="1199" w:customStyle="1">
    <w:name w:val="font51"/>
    <w:qFormat/>
    <w:rPr>
      <w:rFonts w:ascii="Times New Roman" w:hAnsi="Times New Roman" w:cs="Times New Roman"/>
      <w:color w:val="000000"/>
      <w:sz w:val="32"/>
      <w:szCs w:val="32"/>
      <w:u w:val="none"/>
    </w:rPr>
  </w:style>
  <w:style w:type="character" w:styleId="1200" w:customStyle="1">
    <w:name w:val="font31"/>
    <w:basedOn w:val="963"/>
    <w:qFormat/>
    <w:rPr>
      <w:rFonts w:hint="eastAsia" w:ascii="宋体" w:hAnsi="宋体" w:eastAsia="宋体" w:cs="宋体"/>
      <w:color w:val="000000"/>
      <w:sz w:val="20"/>
      <w:szCs w:val="20"/>
      <w:u w:val="none"/>
    </w:rPr>
  </w:style>
  <w:style w:type="character" w:styleId="1201" w:customStyle="1">
    <w:name w:val="默认段落字体1"/>
    <w:qFormat/>
  </w:style>
  <w:style w:type="character" w:styleId="1202" w:customStyle="1">
    <w:name w:val="bulletintext1"/>
    <w:qFormat/>
    <w:rPr>
      <w:color w:val="000000"/>
      <w:sz w:val="18"/>
      <w:szCs w:val="18"/>
    </w:rPr>
  </w:style>
  <w:style w:type="character" w:styleId="1203" w:customStyle="1">
    <w:name w:val="Plain Text Char Char"/>
    <w:qFormat/>
    <w:rPr>
      <w:rFonts w:ascii="宋体" w:hAnsi="Courier New" w:eastAsia="宋体"/>
    </w:rPr>
  </w:style>
  <w:style w:type="character" w:styleId="1204" w:customStyle="1">
    <w:name w:val="标题 2 Char"/>
    <w:link w:val="1205"/>
    <w:qFormat/>
    <w:rPr>
      <w:rFonts w:ascii="Arial" w:hAnsi="Arial" w:eastAsia="黑体"/>
      <w:b/>
      <w:bCs/>
      <w:sz w:val="32"/>
      <w:szCs w:val="32"/>
      <w:lang w:val="en-US" w:eastAsia="zh-CN" w:bidi="ar-SA"/>
    </w:rPr>
  </w:style>
  <w:style w:type="paragraph" w:styleId="1205" w:customStyle="1">
    <w:name w:val="标题 21"/>
    <w:basedOn w:val="953"/>
    <w:next w:val="953"/>
    <w:link w:val="1204"/>
    <w:qFormat/>
    <w:pPr>
      <w:keepLines/>
      <w:keepNext/>
      <w:spacing w:before="260" w:after="260" w:line="413" w:lineRule="auto"/>
      <w:outlineLvl w:val="1"/>
    </w:pPr>
    <w:rPr>
      <w:rFonts w:ascii="Arial" w:hAnsi="Arial" w:eastAsia="黑体"/>
      <w:b/>
      <w:bCs/>
      <w:sz w:val="32"/>
      <w:szCs w:val="32"/>
    </w:rPr>
  </w:style>
  <w:style w:type="character" w:styleId="1206" w:customStyle="1">
    <w:name w:val="强调1"/>
    <w:qFormat/>
    <w:rPr>
      <w:rFonts w:cs="Times New Roman"/>
      <w:color w:val="cc0000"/>
    </w:rPr>
  </w:style>
  <w:style w:type="character" w:styleId="1207" w:customStyle="1">
    <w:name w:val="font01"/>
    <w:qFormat/>
    <w:rPr>
      <w:rFonts w:hint="eastAsia" w:ascii="宋体" w:hAnsi="宋体" w:eastAsia="宋体" w:cs="宋体"/>
      <w:color w:val="000000"/>
      <w:sz w:val="22"/>
      <w:szCs w:val="22"/>
      <w:u w:val="none"/>
    </w:rPr>
  </w:style>
  <w:style w:type="character" w:styleId="1208" w:customStyle="1">
    <w:name w:val="标题 Char"/>
    <w:link w:val="1209"/>
    <w:qFormat/>
    <w:rPr>
      <w:rFonts w:ascii="Arial" w:hAnsi="Arial" w:eastAsia="黑体"/>
      <w:b/>
      <w:bCs/>
      <w:color w:val="663300"/>
      <w:sz w:val="32"/>
      <w:szCs w:val="32"/>
      <w:lang w:val="en-US" w:eastAsia="zh-CN" w:bidi="ar-SA"/>
    </w:rPr>
  </w:style>
  <w:style w:type="paragraph" w:styleId="1209" w:customStyle="1">
    <w:name w:val="标题1"/>
    <w:basedOn w:val="953"/>
    <w:link w:val="1208"/>
    <w:qFormat/>
    <w:pPr>
      <w:numPr>
        <w:numId w:val="2"/>
      </w:numPr>
      <w:jc w:val="center"/>
      <w:spacing w:before="240" w:after="240"/>
      <w:outlineLvl w:val="0"/>
    </w:pPr>
    <w:rPr>
      <w:rFonts w:ascii="Arial" w:hAnsi="Arial" w:eastAsia="黑体"/>
      <w:b/>
      <w:bCs/>
      <w:color w:val="663300"/>
      <w:sz w:val="32"/>
      <w:szCs w:val="32"/>
    </w:rPr>
  </w:style>
  <w:style w:type="character" w:styleId="1210" w:customStyle="1">
    <w:name w:val="页脚 Char1"/>
    <w:qFormat/>
    <w:rPr>
      <w:rFonts w:ascii="Times New Roman" w:hAnsi="Times New Roman" w:eastAsia="宋体" w:cs="Times New Roman"/>
      <w:sz w:val="18"/>
      <w:szCs w:val="18"/>
    </w:rPr>
  </w:style>
  <w:style w:type="character" w:styleId="1211" w:customStyle="1">
    <w:name w:val="表格文字 Char1"/>
    <w:qFormat/>
    <w:rPr>
      <w:rFonts w:ascii="宋体" w:hAnsi="Courier New" w:eastAsia="宋体"/>
      <w:sz w:val="21"/>
      <w:lang w:val="en-US" w:eastAsia="zh-CN" w:bidi="ar-SA"/>
    </w:rPr>
  </w:style>
  <w:style w:type="character" w:styleId="1212" w:customStyle="1">
    <w:name w:val="apple-style-span"/>
    <w:qFormat/>
    <w:rPr>
      <w:rFonts w:cs="Times New Roman"/>
    </w:rPr>
  </w:style>
  <w:style w:type="character" w:styleId="1213" w:customStyle="1">
    <w:name w:val="标题 4 Char"/>
    <w:link w:val="1214"/>
    <w:qFormat/>
    <w:rPr>
      <w:rFonts w:ascii="Arial" w:hAnsi="Arial" w:eastAsia="黑体"/>
      <w:b/>
      <w:bCs/>
      <w:sz w:val="28"/>
      <w:szCs w:val="28"/>
    </w:rPr>
  </w:style>
  <w:style w:type="paragraph" w:styleId="1214" w:customStyle="1">
    <w:name w:val="标题 41"/>
    <w:basedOn w:val="953"/>
    <w:next w:val="953"/>
    <w:link w:val="1213"/>
    <w:qFormat/>
    <w:pPr>
      <w:keepLines/>
      <w:keepNext/>
      <w:spacing w:before="280" w:after="290" w:line="376" w:lineRule="auto"/>
      <w:outlineLvl w:val="3"/>
    </w:pPr>
    <w:rPr>
      <w:rFonts w:ascii="Arial" w:hAnsi="Arial" w:eastAsia="黑体"/>
      <w:b/>
      <w:bCs/>
      <w:sz w:val="28"/>
      <w:szCs w:val="28"/>
    </w:rPr>
  </w:style>
  <w:style w:type="character" w:styleId="1215" w:customStyle="1">
    <w:name w:val="文档结构图 Char"/>
    <w:link w:val="1216"/>
    <w:qFormat/>
    <w:rPr>
      <w:sz w:val="21"/>
      <w:szCs w:val="24"/>
      <w:shd w:val="clear" w:color="auto" w:fill="000080"/>
    </w:rPr>
  </w:style>
  <w:style w:type="paragraph" w:styleId="1216" w:customStyle="1">
    <w:name w:val="文档结构图1"/>
    <w:basedOn w:val="953"/>
    <w:link w:val="1215"/>
    <w:qFormat/>
    <w:pPr>
      <w:shd w:val="clear" w:color="auto" w:fill="000080"/>
    </w:pPr>
  </w:style>
  <w:style w:type="character" w:styleId="1217" w:customStyle="1">
    <w:name w:val="HTML 变量1"/>
    <w:uiPriority w:val="99"/>
    <w:unhideWhenUsed/>
    <w:qFormat/>
  </w:style>
  <w:style w:type="character" w:styleId="1218" w:customStyle="1">
    <w:name w:val="font11"/>
    <w:qFormat/>
    <w:rPr>
      <w:rFonts w:ascii="����" w:hAnsi="����" w:eastAsia="����" w:cs="����"/>
      <w:color w:val="393939"/>
      <w:sz w:val="18"/>
      <w:szCs w:val="18"/>
      <w:u w:val="none"/>
    </w:rPr>
  </w:style>
  <w:style w:type="paragraph" w:styleId="1219" w:customStyle="1">
    <w:name w:val="目录 91"/>
    <w:basedOn w:val="953"/>
    <w:next w:val="953"/>
    <w:qFormat/>
    <w:pPr>
      <w:jc w:val="left"/>
    </w:pPr>
    <w:rPr>
      <w:sz w:val="22"/>
      <w:szCs w:val="22"/>
    </w:rPr>
  </w:style>
  <w:style w:type="paragraph" w:styleId="1220" w:customStyle="1">
    <w:name w:val="目录 61"/>
    <w:basedOn w:val="953"/>
    <w:next w:val="953"/>
    <w:qFormat/>
    <w:pPr>
      <w:jc w:val="center"/>
    </w:pPr>
    <w:rPr>
      <w:szCs w:val="21"/>
    </w:rPr>
  </w:style>
  <w:style w:type="paragraph" w:styleId="1221" w:customStyle="1">
    <w:name w:val="列表 21"/>
    <w:basedOn w:val="953"/>
    <w:qFormat/>
    <w:pPr>
      <w:ind w:left="100" w:hanging="200"/>
    </w:pPr>
    <w:rPr>
      <w:sz w:val="28"/>
    </w:rPr>
  </w:style>
  <w:style w:type="paragraph" w:styleId="1222" w:customStyle="1">
    <w:name w:val="列出段落1"/>
    <w:basedOn w:val="953"/>
    <w:qFormat/>
    <w:pPr>
      <w:ind w:firstLine="420"/>
      <w:spacing w:line="360" w:lineRule="auto"/>
    </w:pPr>
    <w:rPr>
      <w:rFonts w:ascii="Calibri" w:hAnsi="Calibri"/>
      <w:sz w:val="24"/>
      <w:szCs w:val="22"/>
    </w:rPr>
  </w:style>
  <w:style w:type="paragraph" w:styleId="1223" w:customStyle="1">
    <w:name w:val="样式 正文（首行缩进两字） + 宋体 小四"/>
    <w:basedOn w:val="1130"/>
    <w:qFormat/>
    <w:pPr>
      <w:ind w:left="899" w:firstLine="3220"/>
      <w:jc w:val="left"/>
      <w:spacing w:line="100" w:lineRule="atLeast"/>
    </w:pPr>
    <w:rPr>
      <w:rFonts w:ascii="仿宋_GB2312" w:hAnsi="宋体" w:eastAsia="仿宋_GB2312"/>
      <w:sz w:val="28"/>
      <w:szCs w:val="28"/>
    </w:rPr>
  </w:style>
  <w:style w:type="paragraph" w:styleId="1224" w:customStyle="1">
    <w:name w:val="题注1"/>
    <w:basedOn w:val="953"/>
    <w:next w:val="953"/>
    <w:qFormat/>
    <w:pPr>
      <w:spacing w:before="152" w:after="160"/>
    </w:pPr>
    <w:rPr>
      <w:rFonts w:ascii="Arial" w:hAnsi="Arial" w:eastAsia="黑体" w:cs="Arial"/>
      <w:sz w:val="20"/>
      <w:szCs w:val="20"/>
    </w:rPr>
  </w:style>
  <w:style w:type="paragraph" w:styleId="1225" w:customStyle="1">
    <w:name w:val="目录 41"/>
    <w:basedOn w:val="953"/>
    <w:next w:val="953"/>
    <w:qFormat/>
    <w:pPr>
      <w:jc w:val="left"/>
    </w:pPr>
    <w:rPr>
      <w:sz w:val="22"/>
      <w:szCs w:val="22"/>
    </w:rPr>
  </w:style>
  <w:style w:type="paragraph" w:styleId="1226" w:customStyle="1">
    <w:name w:val="列表编号 31"/>
    <w:basedOn w:val="953"/>
    <w:qFormat/>
    <w:pPr>
      <w:numPr>
        <w:numId w:val="3"/>
      </w:numPr>
    </w:pPr>
  </w:style>
  <w:style w:type="paragraph" w:styleId="1227" w:customStyle="1">
    <w:name w:val="表内文字"/>
    <w:basedOn w:val="953"/>
    <w:qFormat/>
    <w:pPr>
      <w:jc w:val="center"/>
      <w:spacing w:line="360" w:lineRule="auto"/>
      <w:tabs>
        <w:tab w:val="left" w:pos="1418" w:leader="none"/>
      </w:tabs>
    </w:pPr>
    <w:rPr>
      <w:rFonts w:ascii="仿宋_GB2312" w:eastAsia="仿宋_GB2312"/>
      <w:spacing w:val="-20"/>
      <w:sz w:val="24"/>
    </w:rPr>
  </w:style>
  <w:style w:type="paragraph" w:styleId="1228" w:customStyle="1">
    <w:name w:val="中等深浅底纹 1 - 着色 11"/>
    <w:uiPriority w:val="1"/>
    <w:qFormat/>
    <w:pPr>
      <w:jc w:val="both"/>
      <w:widowControl w:val="off"/>
    </w:pPr>
    <w:rPr>
      <w:sz w:val="21"/>
      <w:szCs w:val="22"/>
    </w:rPr>
  </w:style>
  <w:style w:type="paragraph" w:styleId="1229" w:customStyle="1">
    <w:name w:val="BodyTextIndent1"/>
    <w:basedOn w:val="953"/>
    <w:next w:val="1230"/>
    <w:qFormat/>
    <w:pPr>
      <w:ind w:firstLine="301"/>
      <w:spacing w:line="200" w:lineRule="exact"/>
    </w:pPr>
    <w:rPr>
      <w:rFonts w:ascii="宋体" w:hAnsi="Courier New"/>
      <w:spacing w:val="-4"/>
      <w:sz w:val="18"/>
      <w:szCs w:val="20"/>
    </w:rPr>
  </w:style>
  <w:style w:type="paragraph" w:styleId="1230" w:customStyle="1">
    <w:name w:val="EnvelopeReturn1"/>
    <w:basedOn w:val="953"/>
    <w:qFormat/>
    <w:rPr>
      <w:rFonts w:ascii="Arial" w:hAnsi="Arial"/>
    </w:rPr>
  </w:style>
  <w:style w:type="paragraph" w:styleId="1231" w:customStyle="1">
    <w:name w:val="一级目录"/>
    <w:next w:val="953"/>
    <w:qFormat/>
    <w:pPr>
      <w:jc w:val="center"/>
      <w:spacing w:after="312"/>
      <w:outlineLvl w:val="0"/>
    </w:pPr>
    <w:rPr>
      <w:rFonts w:ascii="黑体" w:eastAsia="黑体"/>
      <w:b/>
      <w:sz w:val="44"/>
      <w:szCs w:val="44"/>
    </w:rPr>
  </w:style>
  <w:style w:type="paragraph" w:styleId="1232" w:customStyle="1">
    <w:name w:val="内容标题"/>
    <w:basedOn w:val="1216"/>
    <w:qFormat/>
    <w:rPr>
      <w:rFonts w:ascii="Tahoma" w:hAnsi="Tahoma"/>
      <w:sz w:val="24"/>
    </w:rPr>
  </w:style>
  <w:style w:type="paragraph" w:styleId="1233" w:customStyle="1">
    <w:name w:val="Char1"/>
    <w:basedOn w:val="953"/>
    <w:qFormat/>
    <w:pPr>
      <w:tabs>
        <w:tab w:val="left" w:pos="360" w:leader="none"/>
      </w:tabs>
    </w:pPr>
  </w:style>
  <w:style w:type="paragraph" w:styleId="1234" w:customStyle="1">
    <w:name w:val="Table Paragraph"/>
    <w:basedOn w:val="953"/>
    <w:uiPriority w:val="1"/>
    <w:qFormat/>
    <w:pPr>
      <w:jc w:val="left"/>
    </w:pPr>
    <w:rPr>
      <w:rFonts w:ascii="微软雅黑" w:hAnsi="微软雅黑" w:eastAsia="微软雅黑" w:cs="微软雅黑"/>
      <w:sz w:val="22"/>
      <w:lang w:val="zh-CN" w:bidi="zh-CN"/>
    </w:rPr>
  </w:style>
  <w:style w:type="paragraph" w:styleId="1235" w:customStyle="1">
    <w:name w:val="01 标题-封面"/>
    <w:next w:val="1147"/>
    <w:qFormat/>
    <w:rPr>
      <w:rFonts w:ascii="Arial" w:hAnsi="Arial" w:eastAsia="黑体" w:cs="Arial"/>
      <w:b/>
      <w:bCs/>
      <w:color w:val="800000"/>
      <w:sz w:val="72"/>
      <w:szCs w:val="32"/>
    </w:rPr>
  </w:style>
  <w:style w:type="paragraph" w:styleId="1236" w:customStyle="1">
    <w:name w:val="目录 51"/>
    <w:basedOn w:val="953"/>
    <w:next w:val="953"/>
    <w:qFormat/>
    <w:pPr>
      <w:jc w:val="left"/>
    </w:pPr>
    <w:rPr>
      <w:sz w:val="22"/>
      <w:szCs w:val="22"/>
    </w:rPr>
  </w:style>
  <w:style w:type="paragraph" w:styleId="1237" w:customStyle="1">
    <w:name w:val="列表编号1"/>
    <w:basedOn w:val="953"/>
    <w:qFormat/>
    <w:pPr>
      <w:numPr>
        <w:numId w:val="4"/>
      </w:numPr>
      <w:ind w:left="454" w:hanging="284"/>
      <w:jc w:val="left"/>
      <w:spacing w:after="156"/>
      <w:widowControl/>
      <w:tabs>
        <w:tab w:val="left" w:pos="454" w:leader="none"/>
        <w:tab w:val="left" w:pos="720" w:leader="none"/>
      </w:tabs>
    </w:pPr>
    <w:rPr>
      <w:sz w:val="24"/>
      <w:szCs w:val="20"/>
    </w:rPr>
  </w:style>
  <w:style w:type="paragraph" w:styleId="1238" w:customStyle="1">
    <w:name w:val="样式 标题 1 + (符号) 宋体 小四 黑色 两端对齐 段前: 0 磅 段后: 0 磅 行距: 1.5 倍行距"/>
    <w:basedOn w:val="1167"/>
    <w:qFormat/>
    <w:pPr>
      <w:jc w:val="left"/>
      <w:keepLines w:val="0"/>
      <w:keepNext w:val="0"/>
      <w:spacing w:before="0" w:after="0" w:line="360" w:lineRule="auto"/>
    </w:pPr>
    <w:rPr>
      <w:rFonts w:ascii="宋体" w:hAnsi="宋体" w:cs="宋体"/>
      <w:color w:val="000000"/>
      <w:sz w:val="24"/>
      <w:szCs w:val="20"/>
    </w:rPr>
  </w:style>
  <w:style w:type="paragraph" w:styleId="1239" w:customStyle="1">
    <w:name w:val="TOC 标题111"/>
    <w:uiPriority w:val="39"/>
    <w:unhideWhenUsed/>
    <w:qFormat/>
  </w:style>
  <w:style w:type="paragraph" w:styleId="1240" w:customStyle="1">
    <w:name w:val="列出段落3"/>
    <w:basedOn w:val="953"/>
    <w:uiPriority w:val="99"/>
    <w:qFormat/>
    <w:pPr>
      <w:ind w:firstLine="420"/>
    </w:pPr>
    <w:rPr>
      <w:rFonts w:ascii="Calibri" w:hAnsi="Calibri" w:eastAsia="楷体"/>
      <w:szCs w:val="22"/>
    </w:rPr>
  </w:style>
  <w:style w:type="paragraph" w:styleId="1241" w:customStyle="1">
    <w:name w:val="目录 21"/>
    <w:basedOn w:val="953"/>
    <w:next w:val="953"/>
    <w:qFormat/>
    <w:pPr>
      <w:ind w:left="420"/>
      <w:spacing w:line="360" w:lineRule="auto"/>
      <w:tabs>
        <w:tab w:val="right" w:pos="9060" w:leader="none"/>
      </w:tabs>
    </w:pPr>
  </w:style>
  <w:style w:type="paragraph" w:styleId="1242" w:customStyle="1">
    <w:name w:val="_Style 3"/>
    <w:qFormat/>
    <w:pPr>
      <w:jc w:val="both"/>
      <w:widowControl w:val="off"/>
    </w:pPr>
    <w:rPr>
      <w:sz w:val="21"/>
      <w:szCs w:val="24"/>
    </w:rPr>
  </w:style>
  <w:style w:type="paragraph" w:styleId="1243" w:customStyle="1">
    <w:name w:val="正文缩进2字符"/>
    <w:basedOn w:val="953"/>
    <w:qFormat/>
    <w:pPr>
      <w:ind w:firstLine="480"/>
      <w:spacing w:line="360" w:lineRule="auto"/>
    </w:pPr>
    <w:rPr>
      <w:rFonts w:cs="宋体"/>
      <w:sz w:val="24"/>
    </w:rPr>
  </w:style>
  <w:style w:type="paragraph" w:styleId="1244" w:customStyle="1">
    <w:name w:val="_Style 12"/>
    <w:basedOn w:val="1216"/>
    <w:qFormat/>
    <w:pPr>
      <w:jc w:val="left"/>
      <w:spacing w:line="360" w:lineRule="auto"/>
      <w:widowControl/>
    </w:pPr>
    <w:rPr>
      <w:sz w:val="24"/>
    </w:rPr>
  </w:style>
  <w:style w:type="paragraph" w:styleId="1245" w:customStyle="1">
    <w:name w:val="正文文本缩进 21"/>
    <w:basedOn w:val="953"/>
    <w:qFormat/>
    <w:pPr>
      <w:ind w:left="420"/>
      <w:spacing w:after="120" w:line="480" w:lineRule="auto"/>
    </w:pPr>
    <w:rPr>
      <w:rFonts w:ascii="Calibri" w:hAnsi="Calibri"/>
    </w:rPr>
  </w:style>
  <w:style w:type="paragraph" w:styleId="1246" w:customStyle="1">
    <w:name w:val="目录 11"/>
    <w:basedOn w:val="1247"/>
    <w:next w:val="1247"/>
    <w:qFormat/>
  </w:style>
  <w:style w:type="paragraph" w:styleId="1247" w:customStyle="1">
    <w:name w:val="正文12"/>
    <w:next w:val="1248"/>
    <w:qFormat/>
  </w:style>
  <w:style w:type="paragraph" w:styleId="1248" w:customStyle="1">
    <w:name w:val="文本块11"/>
    <w:basedOn w:val="1249"/>
    <w:qFormat/>
    <w:pPr>
      <w:ind w:left="1440" w:right="1440"/>
      <w:spacing w:after="120"/>
    </w:pPr>
  </w:style>
  <w:style w:type="paragraph" w:styleId="1249" w:customStyle="1">
    <w:name w:val="正文121"/>
    <w:next w:val="1248"/>
    <w:qFormat/>
    <w:pPr>
      <w:jc w:val="both"/>
      <w:widowControl w:val="off"/>
    </w:pPr>
    <w:rPr>
      <w:sz w:val="21"/>
      <w:szCs w:val="24"/>
    </w:rPr>
  </w:style>
  <w:style w:type="paragraph" w:styleId="1250" w:customStyle="1">
    <w:name w:val="普通(网站)1"/>
    <w:basedOn w:val="953"/>
    <w:qFormat/>
    <w:pPr>
      <w:jc w:val="left"/>
      <w:spacing w:before="100" w:beforeAutospacing="1" w:after="100" w:afterAutospacing="1"/>
      <w:widowControl/>
    </w:pPr>
    <w:rPr>
      <w:rFonts w:ascii="宋体" w:hAnsi="宋体" w:cs="宋体"/>
      <w:color w:val="000000"/>
      <w:sz w:val="24"/>
    </w:rPr>
  </w:style>
  <w:style w:type="paragraph" w:styleId="1251" w:customStyle="1">
    <w:name w:val="默认段落字体 Para Char Char Char Char Char Char Char Char Char1 Char Char Char Char Char Char Char"/>
    <w:basedOn w:val="1216"/>
    <w:qFormat/>
  </w:style>
  <w:style w:type="paragraph" w:styleId="1252" w:customStyle="1">
    <w:name w:val="列表1"/>
    <w:basedOn w:val="953"/>
    <w:qFormat/>
    <w:pPr>
      <w:ind w:left="200" w:hanging="200"/>
    </w:pPr>
    <w:rPr>
      <w:sz w:val="28"/>
    </w:rPr>
  </w:style>
  <w:style w:type="paragraph" w:styleId="1253" w:customStyle="1">
    <w:name w:val="p0"/>
    <w:basedOn w:val="953"/>
    <w:qFormat/>
    <w:pPr>
      <w:widowControl/>
    </w:pPr>
    <w:rPr>
      <w:szCs w:val="21"/>
    </w:rPr>
  </w:style>
  <w:style w:type="paragraph" w:styleId="1254" w:customStyle="1">
    <w:name w:val="f9b"/>
    <w:basedOn w:val="953"/>
    <w:qFormat/>
    <w:pPr>
      <w:jc w:val="left"/>
      <w:spacing w:before="100" w:beforeAutospacing="1" w:after="100" w:afterAutospacing="1" w:line="375" w:lineRule="atLeast"/>
      <w:widowControl/>
    </w:pPr>
    <w:rPr>
      <w:rFonts w:ascii="Calibri" w:hAnsi="Calibri"/>
      <w:color w:val="000000"/>
      <w:sz w:val="18"/>
      <w:szCs w:val="18"/>
    </w:rPr>
  </w:style>
  <w:style w:type="paragraph" w:styleId="1255" w:customStyle="1">
    <w:name w:val="目录 71"/>
    <w:basedOn w:val="953"/>
    <w:next w:val="953"/>
    <w:qFormat/>
    <w:pPr>
      <w:jc w:val="left"/>
    </w:pPr>
    <w:rPr>
      <w:sz w:val="22"/>
      <w:szCs w:val="22"/>
    </w:rPr>
  </w:style>
  <w:style w:type="paragraph" w:styleId="1256" w:customStyle="1">
    <w:name w:val="p18"/>
    <w:basedOn w:val="953"/>
    <w:qFormat/>
    <w:pPr>
      <w:jc w:val="left"/>
      <w:spacing w:before="100" w:beforeAutospacing="1" w:after="100" w:afterAutospacing="1"/>
      <w:widowControl/>
    </w:pPr>
    <w:rPr>
      <w:rFonts w:ascii="宋体" w:hAnsi="宋体" w:cs="宋体"/>
      <w:sz w:val="24"/>
    </w:rPr>
  </w:style>
  <w:style w:type="paragraph" w:styleId="1257" w:customStyle="1">
    <w:name w:val="cas_content"/>
    <w:basedOn w:val="953"/>
    <w:qFormat/>
    <w:pPr>
      <w:jc w:val="left"/>
      <w:spacing w:before="100" w:beforeAutospacing="1" w:after="100" w:afterAutospacing="1"/>
      <w:widowControl/>
    </w:pPr>
    <w:rPr>
      <w:rFonts w:ascii="宋体" w:hAnsi="宋体" w:cs="宋体"/>
      <w:sz w:val="24"/>
    </w:rPr>
  </w:style>
  <w:style w:type="paragraph" w:styleId="1258" w:customStyle="1">
    <w:name w:val="样式 正文文本缩进 + 首行缩进:  2 字符 行距: 1.5 倍行距"/>
    <w:basedOn w:val="1108"/>
    <w:qFormat/>
    <w:pPr>
      <w:ind w:firstLine="645"/>
      <w:spacing w:before="156" w:after="120"/>
    </w:pPr>
    <w:rPr>
      <w:rFonts w:ascii="Calibri" w:hAnsi="Calibri" w:cs="宋体"/>
      <w:sz w:val="28"/>
    </w:rPr>
  </w:style>
  <w:style w:type="paragraph" w:styleId="1259" w:customStyle="1">
    <w:name w:val="Char"/>
    <w:basedOn w:val="953"/>
    <w:qFormat/>
    <w:pPr>
      <w:tabs>
        <w:tab w:val="left" w:pos="360" w:leader="none"/>
      </w:tabs>
    </w:pPr>
    <w:rPr>
      <w:sz w:val="24"/>
    </w:rPr>
  </w:style>
  <w:style w:type="paragraph" w:styleId="1260" w:customStyle="1">
    <w:name w:val="Char Char6 Char Char Char Char"/>
    <w:basedOn w:val="953"/>
    <w:qFormat/>
    <w:pPr>
      <w:ind w:left="420" w:firstLine="420"/>
      <w:spacing w:line="240" w:lineRule="atLeast"/>
    </w:pPr>
    <w:rPr>
      <w:szCs w:val="21"/>
    </w:rPr>
  </w:style>
  <w:style w:type="paragraph" w:styleId="1261" w:customStyle="1">
    <w:name w:val="表格0"/>
    <w:basedOn w:val="953"/>
    <w:qFormat/>
    <w:pPr>
      <w:jc w:val="left"/>
      <w:widowControl/>
    </w:pPr>
    <w:rPr>
      <w:sz w:val="24"/>
    </w:rPr>
  </w:style>
  <w:style w:type="paragraph" w:styleId="1262" w:customStyle="1">
    <w:name w:val="Char Char Char Char Char Char Char Char Char Char Char Char Char"/>
    <w:basedOn w:val="953"/>
    <w:qFormat/>
    <w:rPr>
      <w:szCs w:val="21"/>
    </w:rPr>
  </w:style>
  <w:style w:type="paragraph" w:styleId="1263" w:customStyle="1">
    <w:name w:val="_Style 5"/>
    <w:basedOn w:val="953"/>
    <w:qFormat/>
    <w:pPr>
      <w:tabs>
        <w:tab w:val="left" w:pos="360" w:leader="none"/>
      </w:tabs>
    </w:pPr>
  </w:style>
  <w:style w:type="paragraph" w:styleId="1264" w:customStyle="1">
    <w:name w:val="彩色列表 - 着色 11"/>
    <w:basedOn w:val="953"/>
    <w:uiPriority w:val="99"/>
    <w:qFormat/>
    <w:pPr>
      <w:ind w:firstLine="420"/>
    </w:pPr>
    <w:rPr>
      <w:sz w:val="20"/>
      <w:szCs w:val="20"/>
    </w:rPr>
  </w:style>
  <w:style w:type="paragraph" w:styleId="1265" w:customStyle="1">
    <w:name w:val="列出段落2"/>
    <w:basedOn w:val="953"/>
    <w:qFormat/>
    <w:pPr>
      <w:ind w:firstLine="420"/>
    </w:pPr>
    <w:rPr>
      <w:rFonts w:ascii="Calibri" w:hAnsi="Calibri"/>
      <w:szCs w:val="22"/>
    </w:rPr>
  </w:style>
  <w:style w:type="paragraph" w:styleId="1266" w:customStyle="1">
    <w:name w:val="首行缩进"/>
    <w:basedOn w:val="953"/>
    <w:qFormat/>
    <w:pPr>
      <w:ind w:firstLine="480"/>
      <w:spacing w:line="360" w:lineRule="auto"/>
    </w:pPr>
    <w:rPr>
      <w:rFonts w:ascii="宋体" w:hAnsi="宋体" w:cs="宋体"/>
      <w:sz w:val="24"/>
      <w:szCs w:val="21"/>
    </w:rPr>
  </w:style>
  <w:style w:type="paragraph" w:styleId="1267" w:customStyle="1">
    <w:name w:val="列出段落11"/>
    <w:basedOn w:val="953"/>
    <w:qFormat/>
    <w:pPr>
      <w:ind w:firstLine="420"/>
    </w:pPr>
  </w:style>
  <w:style w:type="paragraph" w:styleId="1268" w:customStyle="1">
    <w:name w:val="目录 81"/>
    <w:basedOn w:val="953"/>
    <w:next w:val="953"/>
    <w:qFormat/>
    <w:pPr>
      <w:jc w:val="left"/>
    </w:pPr>
    <w:rPr>
      <w:sz w:val="22"/>
      <w:szCs w:val="22"/>
    </w:rPr>
  </w:style>
  <w:style w:type="paragraph" w:styleId="1269" w:customStyle="1">
    <w:name w:val="无间隔1"/>
    <w:basedOn w:val="953"/>
    <w:qFormat/>
    <w:rPr>
      <w:sz w:val="20"/>
      <w:szCs w:val="20"/>
    </w:rPr>
  </w:style>
  <w:style w:type="paragraph" w:styleId="1270" w:customStyle="1">
    <w:name w:val="修订1"/>
    <w:uiPriority w:val="99"/>
    <w:unhideWhenUsed/>
    <w:qFormat/>
    <w:rPr>
      <w:sz w:val="21"/>
      <w:szCs w:val="24"/>
    </w:rPr>
  </w:style>
  <w:style w:type="paragraph" w:styleId="1271" w:customStyle="1">
    <w:name w:val="正文段"/>
    <w:basedOn w:val="953"/>
    <w:qFormat/>
    <w:pPr>
      <w:ind w:firstLine="200"/>
      <w:spacing w:after="156"/>
      <w:widowControl/>
    </w:pPr>
    <w:rPr>
      <w:sz w:val="24"/>
      <w:szCs w:val="20"/>
    </w:rPr>
  </w:style>
  <w:style w:type="paragraph" w:styleId="1272" w:customStyle="1">
    <w:name w:val="Char2"/>
    <w:basedOn w:val="953"/>
    <w:qFormat/>
    <w:pPr>
      <w:ind w:left="432" w:hanging="432"/>
    </w:pPr>
    <w:rPr>
      <w:sz w:val="24"/>
    </w:rPr>
  </w:style>
  <w:style w:type="paragraph" w:styleId="1273" w:customStyle="1">
    <w:name w:val="文本块1"/>
    <w:basedOn w:val="953"/>
    <w:qFormat/>
    <w:pPr>
      <w:ind w:left="-359" w:right="31" w:firstLine="980"/>
      <w:spacing w:line="400" w:lineRule="exact"/>
    </w:pPr>
    <w:rPr>
      <w:rFonts w:ascii="宋体" w:hAnsi="宋体"/>
      <w:sz w:val="28"/>
      <w:szCs w:val="32"/>
    </w:rPr>
  </w:style>
  <w:style w:type="paragraph" w:styleId="1274" w:customStyle="1">
    <w:name w:val="Char Char Char Char Char Char"/>
    <w:basedOn w:val="953"/>
    <w:qFormat/>
    <w:pPr>
      <w:jc w:val="left"/>
      <w:spacing w:after="160" w:line="240" w:lineRule="exact"/>
      <w:widowControl/>
    </w:pPr>
  </w:style>
  <w:style w:type="paragraph" w:styleId="1275" w:customStyle="1">
    <w:name w:val="索引 41"/>
    <w:basedOn w:val="953"/>
    <w:next w:val="953"/>
    <w:uiPriority w:val="99"/>
    <w:qFormat/>
    <w:pPr>
      <w:ind w:left="600"/>
    </w:pPr>
    <w:rPr>
      <w:rFonts w:ascii="Verdana" w:hAnsi="Verdana"/>
      <w:szCs w:val="20"/>
    </w:rPr>
  </w:style>
  <w:style w:type="paragraph" w:styleId="1276" w:customStyle="1">
    <w:name w:val="目录 31"/>
    <w:basedOn w:val="953"/>
    <w:next w:val="953"/>
    <w:qFormat/>
    <w:pPr>
      <w:ind w:left="840"/>
    </w:pPr>
  </w:style>
  <w:style w:type="paragraph" w:styleId="1277" w:customStyle="1">
    <w:name w:val="默认段落字体 Para Char Char Char Char Char Char Char Char Char1 Char Char Char Char"/>
    <w:basedOn w:val="953"/>
    <w:qFormat/>
    <w:rPr>
      <w:rFonts w:ascii="Tahoma" w:hAnsi="Tahoma"/>
      <w:sz w:val="24"/>
      <w:szCs w:val="20"/>
    </w:rPr>
  </w:style>
  <w:style w:type="paragraph" w:styleId="1278" w:customStyle="1">
    <w:name w:val="表内容"/>
    <w:basedOn w:val="953"/>
    <w:qFormat/>
    <w:pPr>
      <w:jc w:val="left"/>
      <w:spacing w:line="320" w:lineRule="exact"/>
      <w:widowControl/>
    </w:pPr>
    <w:rPr>
      <w:rFonts w:ascii="Calibri" w:hAnsi="Calibri" w:cs="Arial"/>
      <w:sz w:val="20"/>
    </w:rPr>
  </w:style>
  <w:style w:type="paragraph" w:styleId="1279" w:customStyle="1">
    <w:name w:val="Char Char Char Char Char Char Char Char Char1 Char"/>
    <w:basedOn w:val="1216"/>
    <w:qFormat/>
    <w:pPr>
      <w:spacing w:line="360" w:lineRule="auto"/>
    </w:pPr>
    <w:rPr>
      <w:rFonts w:ascii="Tahoma" w:hAnsi="Tahoma"/>
      <w:sz w:val="24"/>
    </w:rPr>
  </w:style>
  <w:style w:type="paragraph" w:styleId="1280" w:customStyle="1">
    <w:name w:val="__正文"/>
    <w:qFormat/>
    <w:pPr>
      <w:ind w:firstLine="200"/>
      <w:spacing w:line="360" w:lineRule="auto"/>
    </w:pPr>
    <w:rPr>
      <w:sz w:val="24"/>
      <w:szCs w:val="21"/>
    </w:rPr>
  </w:style>
  <w:style w:type="paragraph" w:styleId="1281" w:customStyle="1">
    <w:name w:val="Char Char Char1 Char"/>
    <w:basedOn w:val="953"/>
    <w:qFormat/>
    <w:rPr>
      <w:rFonts w:ascii="Tahoma" w:hAnsi="Tahoma"/>
      <w:sz w:val="24"/>
      <w:szCs w:val="20"/>
    </w:rPr>
  </w:style>
  <w:style w:type="paragraph" w:styleId="1282" w:customStyle="1">
    <w:name w:val="TOC 标题11"/>
    <w:basedOn w:val="1167"/>
    <w:next w:val="953"/>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83" w:customStyle="1">
    <w:name w:val="xl25"/>
    <w:basedOn w:val="953"/>
    <w:qFormat/>
    <w:pPr>
      <w:jc w:val="center"/>
      <w:spacing w:before="100" w:beforeAutospacing="1" w:after="100" w:afterAutospacing="1"/>
      <w:widowControl/>
    </w:pPr>
    <w:rPr>
      <w:rFonts w:hint="eastAsia" w:ascii="楷体_GB2312" w:hAnsi="宋体" w:eastAsia="楷体_GB2312"/>
      <w:sz w:val="24"/>
    </w:rPr>
  </w:style>
  <w:style w:type="paragraph" w:styleId="1284" w:customStyle="1">
    <w:name w:val="普通(网站)11"/>
    <w:basedOn w:val="953"/>
    <w:qFormat/>
    <w:pPr>
      <w:jc w:val="left"/>
      <w:spacing w:before="100" w:beforeAutospacing="1" w:after="100" w:afterAutospacing="1"/>
      <w:widowControl/>
    </w:pPr>
    <w:rPr>
      <w:rFonts w:ascii="宋体" w:hAnsi="宋体" w:cs="宋体"/>
      <w:sz w:val="24"/>
    </w:rPr>
  </w:style>
  <w:style w:type="paragraph" w:styleId="1285" w:customStyle="1">
    <w:name w:val="列出段落21"/>
    <w:basedOn w:val="953"/>
    <w:uiPriority w:val="99"/>
    <w:qFormat/>
    <w:pPr>
      <w:ind w:firstLine="420"/>
    </w:pPr>
  </w:style>
  <w:style w:type="paragraph" w:styleId="1286" w:customStyle="1">
    <w:name w:val="纯文本1"/>
    <w:basedOn w:val="953"/>
    <w:next w:val="1086"/>
    <w:qFormat/>
    <w:rPr>
      <w:rFonts w:ascii="宋体" w:hAnsi="Courier New"/>
      <w:szCs w:val="22"/>
    </w:rPr>
  </w:style>
  <w:style w:type="paragraph" w:styleId="1287" w:customStyle="1">
    <w:name w:val="tabletext"/>
    <w:basedOn w:val="953"/>
    <w:qFormat/>
    <w:pPr>
      <w:jc w:val="left"/>
      <w:spacing w:line="300" w:lineRule="atLeast"/>
      <w:widowControl/>
    </w:pPr>
    <w:rPr>
      <w:rFonts w:ascii="宋体" w:hAnsi="宋体" w:cs="宋体"/>
      <w:sz w:val="18"/>
      <w:szCs w:val="18"/>
    </w:rPr>
  </w:style>
  <w:style w:type="table" w:styleId="1288" w:customStyle="1">
    <w:name w:val="Bordered &amp; Lined - Accent 4"/>
    <w:uiPriority w:val="99"/>
    <w:qFormat/>
    <w:rPr>
      <w:color w:val="404040"/>
    </w:rPr>
    <w:tblPr>
      <w:tblCellMar>
        <w:left w:w="0" w:type="dxa"/>
        <w:top w:w="0" w:type="dxa"/>
        <w:right w:w="0" w:type="dxa"/>
        <w:bottom w:w="0" w:type="dxa"/>
      </w:tblCellMar>
    </w:tblPr>
  </w:style>
  <w:style w:type="table" w:styleId="1289" w:customStyle="1">
    <w:name w:val="List Table 3 - Accent 5"/>
    <w:uiPriority w:val="99"/>
    <w:qFormat/>
    <w:tblPr>
      <w:tblCellMar>
        <w:left w:w="0" w:type="dxa"/>
        <w:top w:w="0" w:type="dxa"/>
        <w:right w:w="0" w:type="dxa"/>
        <w:bottom w:w="0" w:type="dxa"/>
      </w:tblCellMar>
    </w:tblPr>
  </w:style>
  <w:style w:type="table" w:styleId="1290" w:customStyle="1">
    <w:name w:val="Bordered - Accent 1"/>
    <w:uiPriority w:val="99"/>
    <w:qFormat/>
    <w:tblPr>
      <w:tblCellMar>
        <w:left w:w="0" w:type="dxa"/>
        <w:top w:w="0" w:type="dxa"/>
        <w:right w:w="0" w:type="dxa"/>
        <w:bottom w:w="0" w:type="dxa"/>
      </w:tblCellMar>
    </w:tblPr>
  </w:style>
  <w:style w:type="table" w:styleId="1291" w:customStyle="1">
    <w:name w:val="Grid Table 6 Colorful - Accent 5"/>
    <w:uiPriority w:val="99"/>
    <w:qFormat/>
    <w:tblPr>
      <w:tblCellMar>
        <w:left w:w="0" w:type="dxa"/>
        <w:top w:w="0" w:type="dxa"/>
        <w:right w:w="0" w:type="dxa"/>
        <w:bottom w:w="0" w:type="dxa"/>
      </w:tblCellMar>
    </w:tblPr>
  </w:style>
  <w:style w:type="table" w:styleId="1292" w:customStyle="1">
    <w:name w:val="Lined - Accent 3"/>
    <w:uiPriority w:val="99"/>
    <w:qFormat/>
    <w:rPr>
      <w:color w:val="404040"/>
    </w:rPr>
    <w:tblPr>
      <w:tblCellMar>
        <w:left w:w="0" w:type="dxa"/>
        <w:top w:w="0" w:type="dxa"/>
        <w:right w:w="0" w:type="dxa"/>
        <w:bottom w:w="0" w:type="dxa"/>
      </w:tblCellMar>
    </w:tblPr>
  </w:style>
  <w:style w:type="table" w:styleId="1293" w:customStyle="1">
    <w:name w:val="List Table 6 Colorful - Accent 4"/>
    <w:uiPriority w:val="99"/>
    <w:qFormat/>
    <w:tblPr>
      <w:tblCellMar>
        <w:left w:w="0" w:type="dxa"/>
        <w:top w:w="0" w:type="dxa"/>
        <w:right w:w="0" w:type="dxa"/>
        <w:bottom w:w="0" w:type="dxa"/>
      </w:tblCellMar>
    </w:tblPr>
  </w:style>
  <w:style w:type="table" w:styleId="1294" w:customStyle="1">
    <w:name w:val="List Table 4 - Accent 2"/>
    <w:uiPriority w:val="99"/>
    <w:qFormat/>
    <w:tblPr>
      <w:tblCellMar>
        <w:left w:w="0" w:type="dxa"/>
        <w:top w:w="0" w:type="dxa"/>
        <w:right w:w="0" w:type="dxa"/>
        <w:bottom w:w="0" w:type="dxa"/>
      </w:tblCellMar>
    </w:tblPr>
  </w:style>
  <w:style w:type="table" w:styleId="1295" w:customStyle="1">
    <w:name w:val="List Table 5 Dark - Accent 6"/>
    <w:uiPriority w:val="99"/>
    <w:qFormat/>
    <w:tblPr>
      <w:tblCellMar>
        <w:left w:w="0" w:type="dxa"/>
        <w:top w:w="0" w:type="dxa"/>
        <w:right w:w="0" w:type="dxa"/>
        <w:bottom w:w="0" w:type="dxa"/>
      </w:tblCellMar>
    </w:tblPr>
  </w:style>
  <w:style w:type="table" w:styleId="1296" w:customStyle="1">
    <w:name w:val="Grid Table 7 Colorful - Accent 6"/>
    <w:uiPriority w:val="99"/>
    <w:qFormat/>
    <w:tblPr>
      <w:tblCellMar>
        <w:left w:w="0" w:type="dxa"/>
        <w:top w:w="0" w:type="dxa"/>
        <w:right w:w="0" w:type="dxa"/>
        <w:bottom w:w="0" w:type="dxa"/>
      </w:tblCellMar>
    </w:tblPr>
  </w:style>
  <w:style w:type="table" w:styleId="1297" w:customStyle="1">
    <w:name w:val="Bordered &amp; Lined - Accent 1"/>
    <w:uiPriority w:val="99"/>
    <w:qFormat/>
    <w:rPr>
      <w:color w:val="404040"/>
    </w:rPr>
    <w:tblPr>
      <w:tblCellMar>
        <w:left w:w="0" w:type="dxa"/>
        <w:top w:w="0" w:type="dxa"/>
        <w:right w:w="0" w:type="dxa"/>
        <w:bottom w:w="0" w:type="dxa"/>
      </w:tblCellMar>
    </w:tblPr>
  </w:style>
  <w:style w:type="table" w:styleId="1298" w:customStyle="1">
    <w:name w:val="Bordered &amp; Lined - Accent 6"/>
    <w:uiPriority w:val="99"/>
    <w:qFormat/>
    <w:rPr>
      <w:color w:val="404040"/>
    </w:rPr>
    <w:tblPr>
      <w:tblCellMar>
        <w:left w:w="0" w:type="dxa"/>
        <w:top w:w="0" w:type="dxa"/>
        <w:right w:w="0" w:type="dxa"/>
        <w:bottom w:w="0" w:type="dxa"/>
      </w:tblCellMar>
    </w:tblPr>
  </w:style>
  <w:style w:type="table" w:styleId="1299" w:customStyle="1">
    <w:name w:val="List Table 6 Colorful - Accent 2"/>
    <w:uiPriority w:val="99"/>
    <w:qFormat/>
    <w:tblPr>
      <w:tblCellMar>
        <w:left w:w="0" w:type="dxa"/>
        <w:top w:w="0" w:type="dxa"/>
        <w:right w:w="0" w:type="dxa"/>
        <w:bottom w:w="0" w:type="dxa"/>
      </w:tblCellMar>
    </w:tblPr>
  </w:style>
  <w:style w:type="table" w:styleId="1300" w:customStyle="1">
    <w:name w:val="Grid Table 6 Colorful - Accent 6"/>
    <w:uiPriority w:val="99"/>
    <w:qFormat/>
    <w:tblPr>
      <w:tblCellMar>
        <w:left w:w="0" w:type="dxa"/>
        <w:top w:w="0" w:type="dxa"/>
        <w:right w:w="0" w:type="dxa"/>
        <w:bottom w:w="0" w:type="dxa"/>
      </w:tblCellMar>
    </w:tblPr>
  </w:style>
  <w:style w:type="table" w:styleId="1301" w:customStyle="1">
    <w:name w:val="List Table 7 Colorful - Accent 6"/>
    <w:uiPriority w:val="99"/>
    <w:qFormat/>
    <w:tblPr>
      <w:tblCellMar>
        <w:left w:w="0" w:type="dxa"/>
        <w:top w:w="0" w:type="dxa"/>
        <w:right w:w="0" w:type="dxa"/>
        <w:bottom w:w="0" w:type="dxa"/>
      </w:tblCellMar>
    </w:tblPr>
  </w:style>
  <w:style w:type="table" w:styleId="1302" w:customStyle="1">
    <w:name w:val="网格型3"/>
    <w:basedOn w:val="1303"/>
    <w:qFormat/>
    <w:pPr>
      <w:jc w:val="both"/>
      <w:widowControl w:val="off"/>
    </w:pPr>
    <w:tblPr/>
  </w:style>
  <w:style w:type="table" w:styleId="1303" w:customStyle="1">
    <w:name w:val="普通表格1"/>
    <w:uiPriority w:val="99"/>
    <w:unhideWhenUsed/>
    <w:qFormat/>
    <w:tblPr>
      <w:tblCellMar>
        <w:left w:w="0" w:type="dxa"/>
        <w:top w:w="0" w:type="dxa"/>
        <w:right w:w="0" w:type="dxa"/>
        <w:bottom w:w="0" w:type="dxa"/>
      </w:tblCellMar>
    </w:tblPr>
  </w:style>
  <w:style w:type="table" w:styleId="1304" w:customStyle="1">
    <w:name w:val="List Table 5 Dark - Accent 5"/>
    <w:uiPriority w:val="99"/>
    <w:qFormat/>
    <w:tblPr>
      <w:tblCellMar>
        <w:left w:w="0" w:type="dxa"/>
        <w:top w:w="0" w:type="dxa"/>
        <w:right w:w="0" w:type="dxa"/>
        <w:bottom w:w="0" w:type="dxa"/>
      </w:tblCellMar>
    </w:tblPr>
  </w:style>
  <w:style w:type="table" w:styleId="1305" w:customStyle="1">
    <w:name w:val="List Table 4 - Accent 4"/>
    <w:uiPriority w:val="99"/>
    <w:qFormat/>
    <w:tblPr>
      <w:tblCellMar>
        <w:left w:w="0" w:type="dxa"/>
        <w:top w:w="0" w:type="dxa"/>
        <w:right w:w="0" w:type="dxa"/>
        <w:bottom w:w="0" w:type="dxa"/>
      </w:tblCellMar>
    </w:tblPr>
  </w:style>
  <w:style w:type="table" w:styleId="1306" w:customStyle="1">
    <w:name w:val="Bordered"/>
    <w:uiPriority w:val="99"/>
    <w:qFormat/>
    <w:tblPr>
      <w:tblCellMar>
        <w:left w:w="0" w:type="dxa"/>
        <w:top w:w="0" w:type="dxa"/>
        <w:right w:w="0" w:type="dxa"/>
        <w:bottom w:w="0" w:type="dxa"/>
      </w:tblCellMar>
    </w:tblPr>
  </w:style>
  <w:style w:type="table" w:styleId="1307" w:customStyle="1">
    <w:name w:val="Bordered - Accent 6"/>
    <w:uiPriority w:val="99"/>
    <w:qFormat/>
    <w:tblPr>
      <w:tblCellMar>
        <w:left w:w="0" w:type="dxa"/>
        <w:top w:w="0" w:type="dxa"/>
        <w:right w:w="0" w:type="dxa"/>
        <w:bottom w:w="0" w:type="dxa"/>
      </w:tblCellMar>
    </w:tblPr>
  </w:style>
  <w:style w:type="table" w:styleId="1308" w:customStyle="1">
    <w:name w:val="Bordered &amp; Lined - Accent 5"/>
    <w:uiPriority w:val="99"/>
    <w:qFormat/>
    <w:rPr>
      <w:color w:val="404040"/>
    </w:rPr>
    <w:tblPr>
      <w:tblCellMar>
        <w:left w:w="0" w:type="dxa"/>
        <w:top w:w="0" w:type="dxa"/>
        <w:right w:w="0" w:type="dxa"/>
        <w:bottom w:w="0" w:type="dxa"/>
      </w:tblCellMar>
    </w:tblPr>
  </w:style>
  <w:style w:type="table" w:styleId="1309" w:customStyle="1">
    <w:name w:val="Bordered - Accent 3"/>
    <w:uiPriority w:val="99"/>
    <w:qFormat/>
    <w:tblPr>
      <w:tblCellMar>
        <w:left w:w="0" w:type="dxa"/>
        <w:top w:w="0" w:type="dxa"/>
        <w:right w:w="0" w:type="dxa"/>
        <w:bottom w:w="0" w:type="dxa"/>
      </w:tblCellMar>
    </w:tblPr>
  </w:style>
  <w:style w:type="table" w:styleId="1310" w:customStyle="1">
    <w:name w:val="List Table 6 Colorful - Accent 3"/>
    <w:uiPriority w:val="99"/>
    <w:qFormat/>
    <w:tblPr>
      <w:tblCellMar>
        <w:left w:w="0" w:type="dxa"/>
        <w:top w:w="0" w:type="dxa"/>
        <w:right w:w="0" w:type="dxa"/>
        <w:bottom w:w="0" w:type="dxa"/>
      </w:tblCellMar>
    </w:tblPr>
  </w:style>
  <w:style w:type="table" w:styleId="1311" w:customStyle="1">
    <w:name w:val="List Table 5 Dark - Accent 2"/>
    <w:uiPriority w:val="99"/>
    <w:qFormat/>
    <w:tblPr>
      <w:tblCellMar>
        <w:left w:w="0" w:type="dxa"/>
        <w:top w:w="0" w:type="dxa"/>
        <w:right w:w="0" w:type="dxa"/>
        <w:bottom w:w="0" w:type="dxa"/>
      </w:tblCellMar>
    </w:tblPr>
  </w:style>
  <w:style w:type="table" w:styleId="1312" w:customStyle="1">
    <w:name w:val="Bordered &amp; Lined - Accent"/>
    <w:uiPriority w:val="99"/>
    <w:qFormat/>
    <w:rPr>
      <w:color w:val="404040"/>
    </w:rPr>
    <w:tblPr>
      <w:tblCellMar>
        <w:left w:w="0" w:type="dxa"/>
        <w:top w:w="0" w:type="dxa"/>
        <w:right w:w="0" w:type="dxa"/>
        <w:bottom w:w="0" w:type="dxa"/>
      </w:tblCellMar>
    </w:tblPr>
  </w:style>
  <w:style w:type="table" w:styleId="1313" w:customStyle="1">
    <w:name w:val="网格型11"/>
    <w:basedOn w:val="1303"/>
    <w:uiPriority w:val="59"/>
    <w:qFormat/>
    <w:tblPr/>
  </w:style>
  <w:style w:type="table" w:styleId="1314" w:customStyle="1">
    <w:name w:val="Bordered - Accent 2"/>
    <w:uiPriority w:val="99"/>
    <w:qFormat/>
    <w:tblPr>
      <w:tblCellMar>
        <w:left w:w="0" w:type="dxa"/>
        <w:top w:w="0" w:type="dxa"/>
        <w:right w:w="0" w:type="dxa"/>
        <w:bottom w:w="0" w:type="dxa"/>
      </w:tblCellMar>
    </w:tblPr>
  </w:style>
  <w:style w:type="table" w:styleId="1315" w:customStyle="1">
    <w:name w:val="List Table 6 Colorful - Accent 6"/>
    <w:uiPriority w:val="99"/>
    <w:qFormat/>
    <w:tblPr>
      <w:tblCellMar>
        <w:left w:w="0" w:type="dxa"/>
        <w:top w:w="0" w:type="dxa"/>
        <w:right w:w="0" w:type="dxa"/>
        <w:bottom w:w="0" w:type="dxa"/>
      </w:tblCellMar>
    </w:tblPr>
  </w:style>
  <w:style w:type="table" w:styleId="1316" w:customStyle="1">
    <w:name w:val="List Table 4 - Accent 1"/>
    <w:uiPriority w:val="99"/>
    <w:qFormat/>
    <w:tblPr>
      <w:tblCellMar>
        <w:left w:w="0" w:type="dxa"/>
        <w:top w:w="0" w:type="dxa"/>
        <w:right w:w="0" w:type="dxa"/>
        <w:bottom w:w="0" w:type="dxa"/>
      </w:tblCellMar>
    </w:tblPr>
  </w:style>
  <w:style w:type="table" w:styleId="1317" w:customStyle="1">
    <w:name w:val="List Table 7 Colorful - Accent 3"/>
    <w:uiPriority w:val="99"/>
    <w:qFormat/>
    <w:tblPr>
      <w:tblCellMar>
        <w:left w:w="0" w:type="dxa"/>
        <w:top w:w="0" w:type="dxa"/>
        <w:right w:w="0" w:type="dxa"/>
        <w:bottom w:w="0" w:type="dxa"/>
      </w:tblCellMar>
    </w:tblPr>
  </w:style>
  <w:style w:type="table" w:styleId="1318" w:customStyle="1">
    <w:name w:val="Bordered - Accent 5"/>
    <w:uiPriority w:val="99"/>
    <w:qFormat/>
    <w:tblPr>
      <w:tblCellMar>
        <w:left w:w="0" w:type="dxa"/>
        <w:top w:w="0" w:type="dxa"/>
        <w:right w:w="0" w:type="dxa"/>
        <w:bottom w:w="0" w:type="dxa"/>
      </w:tblCellMar>
    </w:tblPr>
  </w:style>
  <w:style w:type="table" w:styleId="1319" w:customStyle="1">
    <w:name w:val="Bordered - Accent 4"/>
    <w:uiPriority w:val="99"/>
    <w:qFormat/>
    <w:tblPr>
      <w:tblCellMar>
        <w:left w:w="0" w:type="dxa"/>
        <w:top w:w="0" w:type="dxa"/>
        <w:right w:w="0" w:type="dxa"/>
        <w:bottom w:w="0" w:type="dxa"/>
      </w:tblCellMar>
    </w:tblPr>
  </w:style>
  <w:style w:type="table" w:styleId="1320" w:customStyle="1">
    <w:name w:val="Grid Table 6 Colorful - Accent 4"/>
    <w:uiPriority w:val="99"/>
    <w:qFormat/>
    <w:tblPr>
      <w:tblCellMar>
        <w:left w:w="0" w:type="dxa"/>
        <w:top w:w="0" w:type="dxa"/>
        <w:right w:w="0" w:type="dxa"/>
        <w:bottom w:w="0" w:type="dxa"/>
      </w:tblCellMar>
    </w:tblPr>
  </w:style>
  <w:style w:type="table" w:styleId="1321" w:customStyle="1">
    <w:name w:val="List Table 7 Colorful - Accent 2"/>
    <w:uiPriority w:val="99"/>
    <w:qFormat/>
    <w:tblPr>
      <w:tblCellMar>
        <w:left w:w="0" w:type="dxa"/>
        <w:top w:w="0" w:type="dxa"/>
        <w:right w:w="0" w:type="dxa"/>
        <w:bottom w:w="0" w:type="dxa"/>
      </w:tblCellMar>
    </w:tblPr>
  </w:style>
  <w:style w:type="table" w:styleId="1322" w:customStyle="1">
    <w:name w:val="Lined - Accent 5"/>
    <w:uiPriority w:val="99"/>
    <w:qFormat/>
    <w:rPr>
      <w:color w:val="404040"/>
    </w:rPr>
    <w:tblPr>
      <w:tblCellMar>
        <w:left w:w="0" w:type="dxa"/>
        <w:top w:w="0" w:type="dxa"/>
        <w:right w:w="0" w:type="dxa"/>
        <w:bottom w:w="0" w:type="dxa"/>
      </w:tblCellMar>
    </w:tblPr>
  </w:style>
  <w:style w:type="table" w:styleId="1323" w:customStyle="1">
    <w:name w:val="List Table 5 Dark - Accent 1"/>
    <w:uiPriority w:val="99"/>
    <w:qFormat/>
    <w:tblPr>
      <w:tblCellMar>
        <w:left w:w="0" w:type="dxa"/>
        <w:top w:w="0" w:type="dxa"/>
        <w:right w:w="0" w:type="dxa"/>
        <w:bottom w:w="0" w:type="dxa"/>
      </w:tblCellMar>
    </w:tblPr>
  </w:style>
  <w:style w:type="table" w:styleId="1324" w:customStyle="1">
    <w:name w:val="List Table 7 Colorful - Accent 1"/>
    <w:uiPriority w:val="99"/>
    <w:qFormat/>
    <w:tblPr>
      <w:tblCellMar>
        <w:left w:w="0" w:type="dxa"/>
        <w:top w:w="0" w:type="dxa"/>
        <w:right w:w="0" w:type="dxa"/>
        <w:bottom w:w="0" w:type="dxa"/>
      </w:tblCellMar>
    </w:tblPr>
  </w:style>
  <w:style w:type="table" w:styleId="1325" w:customStyle="1">
    <w:name w:val="Grid Table 6 Colorful - Accent 2"/>
    <w:uiPriority w:val="99"/>
    <w:qFormat/>
    <w:tblPr>
      <w:tblCellMar>
        <w:left w:w="0" w:type="dxa"/>
        <w:top w:w="0" w:type="dxa"/>
        <w:right w:w="0" w:type="dxa"/>
        <w:bottom w:w="0" w:type="dxa"/>
      </w:tblCellMar>
    </w:tblPr>
  </w:style>
  <w:style w:type="table" w:styleId="1326" w:customStyle="1">
    <w:name w:val="Lined - Accent 6"/>
    <w:uiPriority w:val="99"/>
    <w:qFormat/>
    <w:rPr>
      <w:color w:val="404040"/>
    </w:rPr>
    <w:tblPr>
      <w:tblCellMar>
        <w:left w:w="0" w:type="dxa"/>
        <w:top w:w="0" w:type="dxa"/>
        <w:right w:w="0" w:type="dxa"/>
        <w:bottom w:w="0" w:type="dxa"/>
      </w:tblCellMar>
    </w:tblPr>
  </w:style>
  <w:style w:type="table" w:styleId="1327" w:customStyle="1">
    <w:name w:val="List Table 3 - Accent 4"/>
    <w:uiPriority w:val="99"/>
    <w:qFormat/>
    <w:tblPr>
      <w:tblCellMar>
        <w:left w:w="0" w:type="dxa"/>
        <w:top w:w="0" w:type="dxa"/>
        <w:right w:w="0" w:type="dxa"/>
        <w:bottom w:w="0" w:type="dxa"/>
      </w:tblCellMar>
    </w:tblPr>
  </w:style>
  <w:style w:type="table" w:styleId="1328" w:customStyle="1">
    <w:name w:val="List Table 4 - Accent 5"/>
    <w:uiPriority w:val="99"/>
    <w:qFormat/>
    <w:tblPr>
      <w:tblCellMar>
        <w:left w:w="0" w:type="dxa"/>
        <w:top w:w="0" w:type="dxa"/>
        <w:right w:w="0" w:type="dxa"/>
        <w:bottom w:w="0" w:type="dxa"/>
      </w:tblCellMar>
    </w:tblPr>
  </w:style>
  <w:style w:type="table" w:styleId="1329" w:customStyle="1">
    <w:name w:val="List Table 7 Colorful - Accent 5"/>
    <w:uiPriority w:val="99"/>
    <w:qFormat/>
    <w:tblPr>
      <w:tblCellMar>
        <w:left w:w="0" w:type="dxa"/>
        <w:top w:w="0" w:type="dxa"/>
        <w:right w:w="0" w:type="dxa"/>
        <w:bottom w:w="0" w:type="dxa"/>
      </w:tblCellMar>
    </w:tblPr>
  </w:style>
  <w:style w:type="table" w:styleId="1330" w:customStyle="1">
    <w:name w:val="List Table 3 - Accent 6"/>
    <w:uiPriority w:val="99"/>
    <w:qFormat/>
    <w:tblPr>
      <w:tblCellMar>
        <w:left w:w="0" w:type="dxa"/>
        <w:top w:w="0" w:type="dxa"/>
        <w:right w:w="0" w:type="dxa"/>
        <w:bottom w:w="0" w:type="dxa"/>
      </w:tblCellMar>
    </w:tblPr>
  </w:style>
  <w:style w:type="table" w:styleId="1331" w:customStyle="1">
    <w:name w:val="List Table 6 Colorful - Accent 5"/>
    <w:uiPriority w:val="99"/>
    <w:qFormat/>
    <w:tblPr>
      <w:tblCellMar>
        <w:left w:w="0" w:type="dxa"/>
        <w:top w:w="0" w:type="dxa"/>
        <w:right w:w="0" w:type="dxa"/>
        <w:bottom w:w="0" w:type="dxa"/>
      </w:tblCellMar>
    </w:tblPr>
  </w:style>
  <w:style w:type="table" w:styleId="1332" w:customStyle="1">
    <w:name w:val="List Table 5 Dark - Accent 3"/>
    <w:uiPriority w:val="99"/>
    <w:qFormat/>
    <w:tblPr>
      <w:tblCellMar>
        <w:left w:w="0" w:type="dxa"/>
        <w:top w:w="0" w:type="dxa"/>
        <w:right w:w="0" w:type="dxa"/>
        <w:bottom w:w="0" w:type="dxa"/>
      </w:tblCellMar>
    </w:tblPr>
  </w:style>
  <w:style w:type="table" w:styleId="1333" w:customStyle="1">
    <w:name w:val="Bordered &amp; Lined - Accent 2"/>
    <w:uiPriority w:val="99"/>
    <w:qFormat/>
    <w:rPr>
      <w:color w:val="404040"/>
    </w:rPr>
    <w:tblPr>
      <w:tblCellMar>
        <w:left w:w="0" w:type="dxa"/>
        <w:top w:w="0" w:type="dxa"/>
        <w:right w:w="0" w:type="dxa"/>
        <w:bottom w:w="0" w:type="dxa"/>
      </w:tblCellMar>
    </w:tblPr>
  </w:style>
  <w:style w:type="table" w:styleId="1334" w:customStyle="1">
    <w:name w:val="Grid Table 6 Colorful - Accent 3"/>
    <w:uiPriority w:val="99"/>
    <w:qFormat/>
    <w:tblPr>
      <w:tblCellMar>
        <w:left w:w="0" w:type="dxa"/>
        <w:top w:w="0" w:type="dxa"/>
        <w:right w:w="0" w:type="dxa"/>
        <w:bottom w:w="0" w:type="dxa"/>
      </w:tblCellMar>
    </w:tblPr>
  </w:style>
  <w:style w:type="table" w:styleId="1335" w:customStyle="1">
    <w:name w:val="Lined - Accent 1"/>
    <w:uiPriority w:val="99"/>
    <w:qFormat/>
    <w:rPr>
      <w:color w:val="404040"/>
    </w:rPr>
    <w:tblPr>
      <w:tblCellMar>
        <w:left w:w="0" w:type="dxa"/>
        <w:top w:w="0" w:type="dxa"/>
        <w:right w:w="0" w:type="dxa"/>
        <w:bottom w:w="0" w:type="dxa"/>
      </w:tblCellMar>
    </w:tblPr>
  </w:style>
  <w:style w:type="table" w:styleId="1336" w:customStyle="1">
    <w:name w:val="List Table 4 - Accent 6"/>
    <w:uiPriority w:val="99"/>
    <w:qFormat/>
    <w:tblPr>
      <w:tblCellMar>
        <w:left w:w="0" w:type="dxa"/>
        <w:top w:w="0" w:type="dxa"/>
        <w:right w:w="0" w:type="dxa"/>
        <w:bottom w:w="0" w:type="dxa"/>
      </w:tblCellMar>
    </w:tblPr>
  </w:style>
  <w:style w:type="table" w:styleId="1337" w:customStyle="1">
    <w:name w:val="网格型2"/>
    <w:basedOn w:val="1303"/>
    <w:uiPriority w:val="39"/>
    <w:qFormat/>
    <w:rPr>
      <w:rFonts w:ascii="等线" w:hAnsi="等线" w:eastAsia="等线"/>
      <w:sz w:val="21"/>
      <w:szCs w:val="22"/>
    </w:rPr>
    <w:tblPr/>
  </w:style>
  <w:style w:type="table" w:styleId="1338" w:customStyle="1">
    <w:name w:val="List Table 6 Colorful - Accent 1"/>
    <w:uiPriority w:val="99"/>
    <w:qFormat/>
    <w:tblPr>
      <w:tblCellMar>
        <w:left w:w="0" w:type="dxa"/>
        <w:top w:w="0" w:type="dxa"/>
        <w:right w:w="0" w:type="dxa"/>
        <w:bottom w:w="0" w:type="dxa"/>
      </w:tblCellMar>
    </w:tblPr>
  </w:style>
  <w:style w:type="table" w:styleId="1339" w:customStyle="1">
    <w:name w:val="Lined - Accent 4"/>
    <w:uiPriority w:val="99"/>
    <w:qFormat/>
    <w:rPr>
      <w:color w:val="404040"/>
    </w:rPr>
    <w:tblPr>
      <w:tblCellMar>
        <w:left w:w="0" w:type="dxa"/>
        <w:top w:w="0" w:type="dxa"/>
        <w:right w:w="0" w:type="dxa"/>
        <w:bottom w:w="0" w:type="dxa"/>
      </w:tblCellMar>
    </w:tblPr>
  </w:style>
  <w:style w:type="table" w:styleId="1340" w:customStyle="1">
    <w:name w:val="List Table 7 Colorful - Accent 4"/>
    <w:uiPriority w:val="99"/>
    <w:qFormat/>
    <w:tblPr>
      <w:tblCellMar>
        <w:left w:w="0" w:type="dxa"/>
        <w:top w:w="0" w:type="dxa"/>
        <w:right w:w="0" w:type="dxa"/>
        <w:bottom w:w="0" w:type="dxa"/>
      </w:tblCellMar>
    </w:tblPr>
  </w:style>
  <w:style w:type="table" w:styleId="1341" w:customStyle="1">
    <w:name w:val="Bordered &amp; Lined - Accent 3"/>
    <w:uiPriority w:val="99"/>
    <w:qFormat/>
    <w:rPr>
      <w:color w:val="404040"/>
    </w:rPr>
    <w:tblPr>
      <w:tblCellMar>
        <w:left w:w="0" w:type="dxa"/>
        <w:top w:w="0" w:type="dxa"/>
        <w:right w:w="0" w:type="dxa"/>
        <w:bottom w:w="0" w:type="dxa"/>
      </w:tblCellMar>
    </w:tblPr>
  </w:style>
  <w:style w:type="table" w:styleId="1342" w:customStyle="1">
    <w:name w:val="List Table 1 Light - Accent 4"/>
    <w:uiPriority w:val="99"/>
    <w:qFormat/>
    <w:tblPr>
      <w:tblCellMar>
        <w:left w:w="0" w:type="dxa"/>
        <w:top w:w="0" w:type="dxa"/>
        <w:right w:w="0" w:type="dxa"/>
        <w:bottom w:w="0" w:type="dxa"/>
      </w:tblCellMar>
    </w:tblPr>
  </w:style>
  <w:style w:type="table" w:styleId="1343" w:customStyle="1">
    <w:name w:val="List Table 5 Dark - Accent 4"/>
    <w:uiPriority w:val="99"/>
    <w:qFormat/>
    <w:tblPr>
      <w:tblCellMar>
        <w:left w:w="0" w:type="dxa"/>
        <w:top w:w="0" w:type="dxa"/>
        <w:right w:w="0" w:type="dxa"/>
        <w:bottom w:w="0" w:type="dxa"/>
      </w:tblCellMar>
    </w:tblPr>
  </w:style>
  <w:style w:type="table" w:styleId="1344" w:customStyle="1">
    <w:name w:val="List Table 4 - Accent 3"/>
    <w:uiPriority w:val="99"/>
    <w:qFormat/>
    <w:tblPr>
      <w:tblCellMar>
        <w:left w:w="0" w:type="dxa"/>
        <w:top w:w="0" w:type="dxa"/>
        <w:right w:w="0" w:type="dxa"/>
        <w:bottom w:w="0" w:type="dxa"/>
      </w:tblCellMar>
    </w:tblPr>
  </w:style>
  <w:style w:type="table" w:styleId="1345" w:customStyle="1">
    <w:name w:val="Grid Table 7 Colorful - Accent 3"/>
    <w:uiPriority w:val="99"/>
    <w:qFormat/>
    <w:tblPr>
      <w:tblCellMar>
        <w:left w:w="0" w:type="dxa"/>
        <w:top w:w="0" w:type="dxa"/>
        <w:right w:w="0" w:type="dxa"/>
        <w:bottom w:w="0" w:type="dxa"/>
      </w:tblCellMar>
    </w:tblPr>
  </w:style>
  <w:style w:type="table" w:styleId="1346" w:customStyle="1">
    <w:name w:val="Grid Table 1 Light - Accent 1"/>
    <w:uiPriority w:val="99"/>
    <w:qFormat/>
    <w:tblPr>
      <w:tblCellMar>
        <w:left w:w="0" w:type="dxa"/>
        <w:top w:w="0" w:type="dxa"/>
        <w:right w:w="0" w:type="dxa"/>
        <w:bottom w:w="0" w:type="dxa"/>
      </w:tblCellMar>
    </w:tblPr>
  </w:style>
  <w:style w:type="table" w:styleId="1347" w:customStyle="1">
    <w:name w:val="Grid Table 7 Colorful - Accent 5"/>
    <w:uiPriority w:val="99"/>
    <w:qFormat/>
    <w:tblPr>
      <w:tblCellMar>
        <w:left w:w="0" w:type="dxa"/>
        <w:top w:w="0" w:type="dxa"/>
        <w:right w:w="0" w:type="dxa"/>
        <w:bottom w:w="0" w:type="dxa"/>
      </w:tblCellMar>
    </w:tblPr>
  </w:style>
  <w:style w:type="table" w:styleId="1348" w:customStyle="1">
    <w:name w:val="Grid Table 5 Dark - Accent 5"/>
    <w:uiPriority w:val="99"/>
    <w:qFormat/>
    <w:tblPr>
      <w:tblCellMar>
        <w:left w:w="0" w:type="dxa"/>
        <w:top w:w="0" w:type="dxa"/>
        <w:right w:w="0" w:type="dxa"/>
        <w:bottom w:w="0" w:type="dxa"/>
      </w:tblCellMar>
    </w:tblPr>
  </w:style>
  <w:style w:type="table" w:styleId="1349" w:customStyle="1">
    <w:name w:val="Grid Table 6 Colorful - Accent 1"/>
    <w:uiPriority w:val="99"/>
    <w:qFormat/>
    <w:tblPr>
      <w:tblCellMar>
        <w:left w:w="0" w:type="dxa"/>
        <w:top w:w="0" w:type="dxa"/>
        <w:right w:w="0" w:type="dxa"/>
        <w:bottom w:w="0" w:type="dxa"/>
      </w:tblCellMar>
    </w:tblPr>
  </w:style>
  <w:style w:type="table" w:styleId="1350" w:customStyle="1">
    <w:name w:val="List Table 1 Light - Accent 2"/>
    <w:uiPriority w:val="99"/>
    <w:qFormat/>
    <w:tblPr>
      <w:tblCellMar>
        <w:left w:w="0" w:type="dxa"/>
        <w:top w:w="0" w:type="dxa"/>
        <w:right w:w="0" w:type="dxa"/>
        <w:bottom w:w="0" w:type="dxa"/>
      </w:tblCellMar>
    </w:tblPr>
  </w:style>
  <w:style w:type="table" w:styleId="1351" w:customStyle="1">
    <w:name w:val="Table Grid Light"/>
    <w:uiPriority w:val="59"/>
    <w:qFormat/>
    <w:tblPr>
      <w:tblCellMar>
        <w:left w:w="0" w:type="dxa"/>
        <w:top w:w="0" w:type="dxa"/>
        <w:right w:w="0" w:type="dxa"/>
        <w:bottom w:w="0" w:type="dxa"/>
      </w:tblCellMar>
    </w:tblPr>
  </w:style>
  <w:style w:type="table" w:styleId="1352" w:customStyle="1">
    <w:name w:val="Grid Table 3 - Accent 5"/>
    <w:uiPriority w:val="99"/>
    <w:qFormat/>
    <w:tblPr>
      <w:tblCellMar>
        <w:left w:w="0" w:type="dxa"/>
        <w:top w:w="0" w:type="dxa"/>
        <w:right w:w="0" w:type="dxa"/>
        <w:bottom w:w="0" w:type="dxa"/>
      </w:tblCellMar>
    </w:tblPr>
  </w:style>
  <w:style w:type="table" w:styleId="1353" w:customStyle="1">
    <w:name w:val="Grid Table 1 Light - Accent 4"/>
    <w:uiPriority w:val="99"/>
    <w:qFormat/>
    <w:tblPr>
      <w:tblCellMar>
        <w:left w:w="0" w:type="dxa"/>
        <w:top w:w="0" w:type="dxa"/>
        <w:right w:w="0" w:type="dxa"/>
        <w:bottom w:w="0" w:type="dxa"/>
      </w:tblCellMar>
    </w:tblPr>
  </w:style>
  <w:style w:type="table" w:styleId="1354" w:customStyle="1">
    <w:name w:val="List Table 3 - Accent 1"/>
    <w:uiPriority w:val="99"/>
    <w:qFormat/>
    <w:tblPr>
      <w:tblCellMar>
        <w:left w:w="0" w:type="dxa"/>
        <w:top w:w="0" w:type="dxa"/>
        <w:right w:w="0" w:type="dxa"/>
        <w:bottom w:w="0" w:type="dxa"/>
      </w:tblCellMar>
    </w:tblPr>
  </w:style>
  <w:style w:type="table" w:styleId="1355" w:customStyle="1">
    <w:name w:val="Grid Table 2 - Accent 3"/>
    <w:uiPriority w:val="99"/>
    <w:qFormat/>
    <w:tblPr>
      <w:tblCellMar>
        <w:left w:w="0" w:type="dxa"/>
        <w:top w:w="0" w:type="dxa"/>
        <w:right w:w="0" w:type="dxa"/>
        <w:bottom w:w="0" w:type="dxa"/>
      </w:tblCellMar>
    </w:tblPr>
  </w:style>
  <w:style w:type="table" w:styleId="1356" w:customStyle="1">
    <w:name w:val="Grid Table 4 - Accent 6"/>
    <w:uiPriority w:val="59"/>
    <w:qFormat/>
    <w:tblPr>
      <w:tblCellMar>
        <w:left w:w="0" w:type="dxa"/>
        <w:top w:w="0" w:type="dxa"/>
        <w:right w:w="0" w:type="dxa"/>
        <w:bottom w:w="0" w:type="dxa"/>
      </w:tblCellMar>
    </w:tblPr>
  </w:style>
  <w:style w:type="table" w:styleId="1357" w:customStyle="1">
    <w:name w:val="Grid Table 5 Dark- Accent 4"/>
    <w:uiPriority w:val="99"/>
    <w:qFormat/>
    <w:tblPr>
      <w:tblCellMar>
        <w:left w:w="0" w:type="dxa"/>
        <w:top w:w="0" w:type="dxa"/>
        <w:right w:w="0" w:type="dxa"/>
        <w:bottom w:w="0" w:type="dxa"/>
      </w:tblCellMar>
    </w:tblPr>
  </w:style>
  <w:style w:type="table" w:styleId="1358" w:customStyle="1">
    <w:name w:val="List Table 3 - Accent 3"/>
    <w:uiPriority w:val="99"/>
    <w:qFormat/>
    <w:tblPr>
      <w:tblCellMar>
        <w:left w:w="0" w:type="dxa"/>
        <w:top w:w="0" w:type="dxa"/>
        <w:right w:w="0" w:type="dxa"/>
        <w:bottom w:w="0" w:type="dxa"/>
      </w:tblCellMar>
    </w:tblPr>
  </w:style>
  <w:style w:type="table" w:styleId="1359" w:customStyle="1">
    <w:name w:val="Grid Table 4 - Accent 4"/>
    <w:uiPriority w:val="59"/>
    <w:qFormat/>
    <w:tblPr>
      <w:tblCellMar>
        <w:left w:w="0" w:type="dxa"/>
        <w:top w:w="0" w:type="dxa"/>
        <w:right w:w="0" w:type="dxa"/>
        <w:bottom w:w="0" w:type="dxa"/>
      </w:tblCellMar>
    </w:tblPr>
  </w:style>
  <w:style w:type="table" w:styleId="1360" w:customStyle="1">
    <w:name w:val="Grid Table 1 Light - Accent 3"/>
    <w:uiPriority w:val="99"/>
    <w:qFormat/>
    <w:tblPr>
      <w:tblCellMar>
        <w:left w:w="0" w:type="dxa"/>
        <w:top w:w="0" w:type="dxa"/>
        <w:right w:w="0" w:type="dxa"/>
        <w:bottom w:w="0" w:type="dxa"/>
      </w:tblCellMar>
    </w:tblPr>
  </w:style>
  <w:style w:type="table" w:styleId="1361" w:customStyle="1">
    <w:name w:val="Grid Table 4 - Accent 1"/>
    <w:uiPriority w:val="59"/>
    <w:qFormat/>
    <w:tblPr>
      <w:tblCellMar>
        <w:left w:w="0" w:type="dxa"/>
        <w:top w:w="0" w:type="dxa"/>
        <w:right w:w="0" w:type="dxa"/>
        <w:bottom w:w="0" w:type="dxa"/>
      </w:tblCellMar>
    </w:tblPr>
  </w:style>
  <w:style w:type="table" w:styleId="1362" w:customStyle="1">
    <w:name w:val="Grid Table 1 Light - Accent 2"/>
    <w:uiPriority w:val="99"/>
    <w:qFormat/>
    <w:tblPr>
      <w:tblCellMar>
        <w:left w:w="0" w:type="dxa"/>
        <w:top w:w="0" w:type="dxa"/>
        <w:right w:w="0" w:type="dxa"/>
        <w:bottom w:w="0" w:type="dxa"/>
      </w:tblCellMar>
    </w:tblPr>
  </w:style>
  <w:style w:type="table" w:styleId="1363" w:customStyle="1">
    <w:name w:val="List Table 1 Light - Accent 5"/>
    <w:uiPriority w:val="99"/>
    <w:qFormat/>
    <w:tblPr>
      <w:tblCellMar>
        <w:left w:w="0" w:type="dxa"/>
        <w:top w:w="0" w:type="dxa"/>
        <w:right w:w="0" w:type="dxa"/>
        <w:bottom w:w="0" w:type="dxa"/>
      </w:tblCellMar>
    </w:tblPr>
  </w:style>
  <w:style w:type="table" w:styleId="1364" w:customStyle="1">
    <w:name w:val="Grid Table 1 Light - Accent 5"/>
    <w:uiPriority w:val="99"/>
    <w:qFormat/>
    <w:tblPr>
      <w:tblCellMar>
        <w:left w:w="0" w:type="dxa"/>
        <w:top w:w="0" w:type="dxa"/>
        <w:right w:w="0" w:type="dxa"/>
        <w:bottom w:w="0" w:type="dxa"/>
      </w:tblCellMar>
    </w:tblPr>
  </w:style>
  <w:style w:type="table" w:styleId="1365" w:customStyle="1">
    <w:name w:val="Grid Table 4 - Accent 3"/>
    <w:uiPriority w:val="59"/>
    <w:qFormat/>
    <w:tblPr>
      <w:tblCellMar>
        <w:left w:w="0" w:type="dxa"/>
        <w:top w:w="0" w:type="dxa"/>
        <w:right w:w="0" w:type="dxa"/>
        <w:bottom w:w="0" w:type="dxa"/>
      </w:tblCellMar>
    </w:tblPr>
  </w:style>
  <w:style w:type="table" w:styleId="1366" w:customStyle="1">
    <w:name w:val="Grid Table 1 Light - Accent 6"/>
    <w:uiPriority w:val="99"/>
    <w:qFormat/>
    <w:tblPr>
      <w:tblCellMar>
        <w:left w:w="0" w:type="dxa"/>
        <w:top w:w="0" w:type="dxa"/>
        <w:right w:w="0" w:type="dxa"/>
        <w:bottom w:w="0" w:type="dxa"/>
      </w:tblCellMar>
    </w:tblPr>
  </w:style>
  <w:style w:type="table" w:styleId="1367" w:customStyle="1">
    <w:name w:val="List Table 2 - Accent 3"/>
    <w:uiPriority w:val="99"/>
    <w:qFormat/>
    <w:tblPr>
      <w:tblCellMar>
        <w:left w:w="0" w:type="dxa"/>
        <w:top w:w="0" w:type="dxa"/>
        <w:right w:w="0" w:type="dxa"/>
        <w:bottom w:w="0" w:type="dxa"/>
      </w:tblCellMar>
    </w:tblPr>
  </w:style>
  <w:style w:type="table" w:styleId="1368" w:customStyle="1">
    <w:name w:val="Grid Table 2 - Accent 1"/>
    <w:uiPriority w:val="99"/>
    <w:qFormat/>
    <w:tblPr>
      <w:tblCellMar>
        <w:left w:w="0" w:type="dxa"/>
        <w:top w:w="0" w:type="dxa"/>
        <w:right w:w="0" w:type="dxa"/>
        <w:bottom w:w="0" w:type="dxa"/>
      </w:tblCellMar>
    </w:tblPr>
  </w:style>
  <w:style w:type="table" w:styleId="1369" w:customStyle="1">
    <w:name w:val="Grid Table 2 - Accent 2"/>
    <w:uiPriority w:val="99"/>
    <w:qFormat/>
    <w:tblPr>
      <w:tblCellMar>
        <w:left w:w="0" w:type="dxa"/>
        <w:top w:w="0" w:type="dxa"/>
        <w:right w:w="0" w:type="dxa"/>
        <w:bottom w:w="0" w:type="dxa"/>
      </w:tblCellMar>
    </w:tblPr>
  </w:style>
  <w:style w:type="table" w:styleId="1370" w:customStyle="1">
    <w:name w:val="List Table 2 - Accent 1"/>
    <w:uiPriority w:val="99"/>
    <w:qFormat/>
    <w:tblPr>
      <w:tblCellMar>
        <w:left w:w="0" w:type="dxa"/>
        <w:top w:w="0" w:type="dxa"/>
        <w:right w:w="0" w:type="dxa"/>
        <w:bottom w:w="0" w:type="dxa"/>
      </w:tblCellMar>
    </w:tblPr>
  </w:style>
  <w:style w:type="table" w:styleId="1371" w:customStyle="1">
    <w:name w:val="List Table 1 Light - Accent 6"/>
    <w:uiPriority w:val="99"/>
    <w:qFormat/>
    <w:tblPr>
      <w:tblCellMar>
        <w:left w:w="0" w:type="dxa"/>
        <w:top w:w="0" w:type="dxa"/>
        <w:right w:w="0" w:type="dxa"/>
        <w:bottom w:w="0" w:type="dxa"/>
      </w:tblCellMar>
    </w:tblPr>
  </w:style>
  <w:style w:type="table" w:styleId="1372" w:customStyle="1">
    <w:name w:val="Grid Table 3 - Accent 6"/>
    <w:uiPriority w:val="99"/>
    <w:qFormat/>
    <w:tblPr>
      <w:tblCellMar>
        <w:left w:w="0" w:type="dxa"/>
        <w:top w:w="0" w:type="dxa"/>
        <w:right w:w="0" w:type="dxa"/>
        <w:bottom w:w="0" w:type="dxa"/>
      </w:tblCellMar>
    </w:tblPr>
  </w:style>
  <w:style w:type="table" w:styleId="1373" w:customStyle="1">
    <w:name w:val="Grid Table 2 - Accent 4"/>
    <w:uiPriority w:val="99"/>
    <w:qFormat/>
    <w:tblPr>
      <w:tblCellMar>
        <w:left w:w="0" w:type="dxa"/>
        <w:top w:w="0" w:type="dxa"/>
        <w:right w:w="0" w:type="dxa"/>
        <w:bottom w:w="0" w:type="dxa"/>
      </w:tblCellMar>
    </w:tblPr>
  </w:style>
  <w:style w:type="table" w:styleId="1374" w:customStyle="1">
    <w:name w:val="Grid Table 7 Colorful - Accent 1"/>
    <w:uiPriority w:val="99"/>
    <w:qFormat/>
    <w:tblPr>
      <w:tblCellMar>
        <w:left w:w="0" w:type="dxa"/>
        <w:top w:w="0" w:type="dxa"/>
        <w:right w:w="0" w:type="dxa"/>
        <w:bottom w:w="0" w:type="dxa"/>
      </w:tblCellMar>
    </w:tblPr>
  </w:style>
  <w:style w:type="table" w:styleId="1375" w:customStyle="1">
    <w:name w:val="List Table 3 - Accent 2"/>
    <w:uiPriority w:val="99"/>
    <w:qFormat/>
    <w:tblPr>
      <w:tblCellMar>
        <w:left w:w="0" w:type="dxa"/>
        <w:top w:w="0" w:type="dxa"/>
        <w:right w:w="0" w:type="dxa"/>
        <w:bottom w:w="0" w:type="dxa"/>
      </w:tblCellMar>
    </w:tblPr>
  </w:style>
  <w:style w:type="table" w:styleId="1376" w:customStyle="1">
    <w:name w:val="Grid Table 5 Dark - Accent 6"/>
    <w:uiPriority w:val="99"/>
    <w:qFormat/>
    <w:tblPr>
      <w:tblCellMar>
        <w:left w:w="0" w:type="dxa"/>
        <w:top w:w="0" w:type="dxa"/>
        <w:right w:w="0" w:type="dxa"/>
        <w:bottom w:w="0" w:type="dxa"/>
      </w:tblCellMar>
    </w:tblPr>
  </w:style>
  <w:style w:type="table" w:styleId="1377" w:customStyle="1">
    <w:name w:val="Grid Table 2 - Accent 5"/>
    <w:uiPriority w:val="99"/>
    <w:qFormat/>
    <w:tblPr>
      <w:tblCellMar>
        <w:left w:w="0" w:type="dxa"/>
        <w:top w:w="0" w:type="dxa"/>
        <w:right w:w="0" w:type="dxa"/>
        <w:bottom w:w="0" w:type="dxa"/>
      </w:tblCellMar>
    </w:tblPr>
  </w:style>
  <w:style w:type="table" w:styleId="1378" w:customStyle="1">
    <w:name w:val="List Table 2 - Accent 5"/>
    <w:uiPriority w:val="99"/>
    <w:qFormat/>
    <w:tblPr>
      <w:tblCellMar>
        <w:left w:w="0" w:type="dxa"/>
        <w:top w:w="0" w:type="dxa"/>
        <w:right w:w="0" w:type="dxa"/>
        <w:bottom w:w="0" w:type="dxa"/>
      </w:tblCellMar>
    </w:tblPr>
  </w:style>
  <w:style w:type="table" w:styleId="1379" w:customStyle="1">
    <w:name w:val="Grid Table 7 Colorful - Accent 4"/>
    <w:uiPriority w:val="99"/>
    <w:qFormat/>
    <w:tblPr>
      <w:tblCellMar>
        <w:left w:w="0" w:type="dxa"/>
        <w:top w:w="0" w:type="dxa"/>
        <w:right w:w="0" w:type="dxa"/>
        <w:bottom w:w="0" w:type="dxa"/>
      </w:tblCellMar>
    </w:tblPr>
  </w:style>
  <w:style w:type="table" w:styleId="1380" w:customStyle="1">
    <w:name w:val="Grid Table 2 - Accent 6"/>
    <w:uiPriority w:val="99"/>
    <w:qFormat/>
    <w:tblPr>
      <w:tblCellMar>
        <w:left w:w="0" w:type="dxa"/>
        <w:top w:w="0" w:type="dxa"/>
        <w:right w:w="0" w:type="dxa"/>
        <w:bottom w:w="0" w:type="dxa"/>
      </w:tblCellMar>
    </w:tblPr>
  </w:style>
  <w:style w:type="table" w:styleId="1381" w:customStyle="1">
    <w:name w:val="Grid Table 5 Dark - Accent 3"/>
    <w:uiPriority w:val="99"/>
    <w:qFormat/>
    <w:tblPr>
      <w:tblCellMar>
        <w:left w:w="0" w:type="dxa"/>
        <w:top w:w="0" w:type="dxa"/>
        <w:right w:w="0" w:type="dxa"/>
        <w:bottom w:w="0" w:type="dxa"/>
      </w:tblCellMar>
    </w:tblPr>
  </w:style>
  <w:style w:type="table" w:styleId="1382" w:customStyle="1">
    <w:name w:val="List Table 2 - Accent 6"/>
    <w:uiPriority w:val="99"/>
    <w:qFormat/>
    <w:tblPr>
      <w:tblCellMar>
        <w:left w:w="0" w:type="dxa"/>
        <w:top w:w="0" w:type="dxa"/>
        <w:right w:w="0" w:type="dxa"/>
        <w:bottom w:w="0" w:type="dxa"/>
      </w:tblCellMar>
    </w:tblPr>
  </w:style>
  <w:style w:type="table" w:styleId="1383" w:customStyle="1">
    <w:name w:val="List Table 2 - Accent 4"/>
    <w:uiPriority w:val="99"/>
    <w:qFormat/>
    <w:tblPr>
      <w:tblCellMar>
        <w:left w:w="0" w:type="dxa"/>
        <w:top w:w="0" w:type="dxa"/>
        <w:right w:w="0" w:type="dxa"/>
        <w:bottom w:w="0" w:type="dxa"/>
      </w:tblCellMar>
    </w:tblPr>
  </w:style>
  <w:style w:type="table" w:styleId="1384" w:customStyle="1">
    <w:name w:val="List Table 1 Light - Accent 1"/>
    <w:uiPriority w:val="99"/>
    <w:qFormat/>
    <w:tblPr>
      <w:tblCellMar>
        <w:left w:w="0" w:type="dxa"/>
        <w:top w:w="0" w:type="dxa"/>
        <w:right w:w="0" w:type="dxa"/>
        <w:bottom w:w="0" w:type="dxa"/>
      </w:tblCellMar>
    </w:tblPr>
  </w:style>
  <w:style w:type="table" w:styleId="1385" w:customStyle="1">
    <w:name w:val="Grid Table 4 - Accent 5"/>
    <w:uiPriority w:val="59"/>
    <w:qFormat/>
    <w:tblPr>
      <w:tblCellMar>
        <w:left w:w="0" w:type="dxa"/>
        <w:top w:w="0" w:type="dxa"/>
        <w:right w:w="0" w:type="dxa"/>
        <w:bottom w:w="0" w:type="dxa"/>
      </w:tblCellMar>
    </w:tblPr>
  </w:style>
  <w:style w:type="table" w:styleId="1386" w:customStyle="1">
    <w:name w:val="Grid Table 3 - Accent 1"/>
    <w:uiPriority w:val="99"/>
    <w:qFormat/>
    <w:tblPr>
      <w:tblCellMar>
        <w:left w:w="0" w:type="dxa"/>
        <w:top w:w="0" w:type="dxa"/>
        <w:right w:w="0" w:type="dxa"/>
        <w:bottom w:w="0" w:type="dxa"/>
      </w:tblCellMar>
    </w:tblPr>
  </w:style>
  <w:style w:type="table" w:styleId="1387" w:customStyle="1">
    <w:name w:val="List Table 2 - Accent 2"/>
    <w:uiPriority w:val="99"/>
    <w:qFormat/>
    <w:tblPr>
      <w:tblCellMar>
        <w:left w:w="0" w:type="dxa"/>
        <w:top w:w="0" w:type="dxa"/>
        <w:right w:w="0" w:type="dxa"/>
        <w:bottom w:w="0" w:type="dxa"/>
      </w:tblCellMar>
    </w:tblPr>
  </w:style>
  <w:style w:type="table" w:styleId="1388" w:customStyle="1">
    <w:name w:val="Grid Table 3 - Accent 2"/>
    <w:uiPriority w:val="99"/>
    <w:qFormat/>
    <w:tblPr>
      <w:tblCellMar>
        <w:left w:w="0" w:type="dxa"/>
        <w:top w:w="0" w:type="dxa"/>
        <w:right w:w="0" w:type="dxa"/>
        <w:bottom w:w="0" w:type="dxa"/>
      </w:tblCellMar>
    </w:tblPr>
  </w:style>
  <w:style w:type="table" w:styleId="1389" w:customStyle="1">
    <w:name w:val="Grid Table 7 Colorful - Accent 2"/>
    <w:uiPriority w:val="99"/>
    <w:qFormat/>
    <w:tblPr>
      <w:tblCellMar>
        <w:left w:w="0" w:type="dxa"/>
        <w:top w:w="0" w:type="dxa"/>
        <w:right w:w="0" w:type="dxa"/>
        <w:bottom w:w="0" w:type="dxa"/>
      </w:tblCellMar>
    </w:tblPr>
  </w:style>
  <w:style w:type="table" w:styleId="1390" w:customStyle="1">
    <w:name w:val="Grid Table 4 - Accent 2"/>
    <w:uiPriority w:val="59"/>
    <w:qFormat/>
    <w:tblPr>
      <w:tblCellMar>
        <w:left w:w="0" w:type="dxa"/>
        <w:top w:w="0" w:type="dxa"/>
        <w:right w:w="0" w:type="dxa"/>
        <w:bottom w:w="0" w:type="dxa"/>
      </w:tblCellMar>
    </w:tblPr>
  </w:style>
  <w:style w:type="table" w:styleId="1391" w:customStyle="1">
    <w:name w:val="Grid Table 3 - Accent 3"/>
    <w:uiPriority w:val="99"/>
    <w:qFormat/>
    <w:tblPr>
      <w:tblCellMar>
        <w:left w:w="0" w:type="dxa"/>
        <w:top w:w="0" w:type="dxa"/>
        <w:right w:w="0" w:type="dxa"/>
        <w:bottom w:w="0" w:type="dxa"/>
      </w:tblCellMar>
    </w:tblPr>
  </w:style>
  <w:style w:type="table" w:styleId="1392" w:customStyle="1">
    <w:name w:val="Grid Table 5 Dark- Accent 1"/>
    <w:uiPriority w:val="99"/>
    <w:qFormat/>
    <w:tblPr>
      <w:tblCellMar>
        <w:left w:w="0" w:type="dxa"/>
        <w:top w:w="0" w:type="dxa"/>
        <w:right w:w="0" w:type="dxa"/>
        <w:bottom w:w="0" w:type="dxa"/>
      </w:tblCellMar>
    </w:tblPr>
  </w:style>
  <w:style w:type="table" w:styleId="1393" w:customStyle="1">
    <w:name w:val="Grid Table 5 Dark - Accent 2"/>
    <w:uiPriority w:val="99"/>
    <w:qFormat/>
    <w:tblPr>
      <w:tblCellMar>
        <w:left w:w="0" w:type="dxa"/>
        <w:top w:w="0" w:type="dxa"/>
        <w:right w:w="0" w:type="dxa"/>
        <w:bottom w:w="0" w:type="dxa"/>
      </w:tblCellMar>
    </w:tblPr>
  </w:style>
  <w:style w:type="table" w:styleId="1394" w:customStyle="1">
    <w:name w:val="Grid Table 3 - Accent 4"/>
    <w:uiPriority w:val="99"/>
    <w:qFormat/>
    <w:tblPr>
      <w:tblCellMar>
        <w:left w:w="0" w:type="dxa"/>
        <w:top w:w="0" w:type="dxa"/>
        <w:right w:w="0" w:type="dxa"/>
        <w:bottom w:w="0" w:type="dxa"/>
      </w:tblCellMar>
    </w:tblPr>
  </w:style>
  <w:style w:type="table" w:styleId="1395" w:customStyle="1">
    <w:name w:val="List Table 1 Light - Accent 3"/>
    <w:uiPriority w:val="99"/>
    <w:qFormat/>
    <w:tblPr>
      <w:tblCellMar>
        <w:left w:w="0" w:type="dxa"/>
        <w:top w:w="0" w:type="dxa"/>
        <w:right w:w="0" w:type="dxa"/>
        <w:bottom w:w="0" w:type="dxa"/>
      </w:tblCellMar>
    </w:tblPr>
  </w:style>
  <w:style w:type="table" w:styleId="1396" w:customStyle="1">
    <w:name w:val="Lined - Accent 2"/>
    <w:uiPriority w:val="99"/>
    <w:qFormat/>
    <w:rPr>
      <w:color w:val="404040"/>
    </w:rPr>
    <w:tblPr>
      <w:tblCellMar>
        <w:left w:w="0" w:type="dxa"/>
        <w:top w:w="0" w:type="dxa"/>
        <w:right w:w="0" w:type="dxa"/>
        <w:bottom w:w="0" w:type="dxa"/>
      </w:tblCellMar>
    </w:tblPr>
  </w:style>
  <w:style w:type="table" w:styleId="1397" w:customStyle="1">
    <w:name w:val="网格型1"/>
    <w:basedOn w:val="1303"/>
    <w:qFormat/>
    <w:pPr>
      <w:jc w:val="both"/>
      <w:widowControl w:val="off"/>
    </w:pPr>
    <w:tblPr/>
  </w:style>
  <w:style w:type="table" w:styleId="1398" w:customStyle="1">
    <w:name w:val="Lined - Accent"/>
    <w:uiPriority w:val="99"/>
    <w:qFormat/>
    <w:rPr>
      <w:color w:val="404040"/>
    </w:rPr>
    <w:tblPr>
      <w:tblCellMar>
        <w:left w:w="0" w:type="dxa"/>
        <w:top w:w="0" w:type="dxa"/>
        <w:right w:w="0" w:type="dxa"/>
        <w:bottom w:w="0" w:type="dxa"/>
      </w:tblCellMar>
    </w:tblPr>
  </w:style>
  <w:style w:type="table" w:styleId="1399" w:customStyle="1">
    <w:name w:val="网格型4"/>
    <w:basedOn w:val="1050"/>
    <w:qFormat/>
    <w:pPr>
      <w:jc w:val="both"/>
      <w:widowControl w:val="off"/>
    </w:pPr>
    <w:tblPr/>
  </w:style>
  <w:style w:type="paragraph" w:styleId="1400" w:customStyle="1">
    <w:name w:val="标题 311"/>
    <w:basedOn w:val="953"/>
    <w:next w:val="953"/>
    <w:uiPriority w:val="9"/>
    <w:qFormat/>
    <w:pPr>
      <w:keepLines/>
      <w:keepNext/>
      <w:spacing w:before="320" w:after="200"/>
      <w:outlineLvl w:val="2"/>
    </w:pPr>
    <w:rPr>
      <w:rFonts w:ascii="Arial" w:hAnsi="Arial" w:eastAsia="Arial" w:cs="Arial"/>
      <w:sz w:val="30"/>
      <w:szCs w:val="30"/>
    </w:rPr>
  </w:style>
  <w:style w:type="paragraph" w:styleId="1401" w:customStyle="1">
    <w:name w:val="Normal_0"/>
    <w:qFormat/>
    <w:rPr>
      <w:rFonts w:eastAsia="Times New Roman"/>
      <w:sz w:val="24"/>
      <w:szCs w:val="24"/>
    </w:rPr>
  </w:style>
  <w:style w:type="paragraph" w:styleId="1402" w:customStyle="1">
    <w:name w:val="正文文本111"/>
    <w:basedOn w:val="953"/>
    <w:next w:val="953"/>
    <w:qFormat/>
    <w:pPr>
      <w:spacing w:after="120"/>
    </w:pPr>
    <w:rPr>
      <w:sz w:val="28"/>
    </w:rPr>
  </w:style>
  <w:style w:type="character" w:styleId="1403" w:customStyle="1">
    <w:name w:val="font131"/>
    <w:qFormat/>
    <w:rPr>
      <w:rFonts w:hint="eastAsia" w:ascii="宋体" w:hAnsi="宋体" w:eastAsia="宋体" w:cs="宋体"/>
      <w:b/>
      <w:bCs/>
      <w:color w:val="000000"/>
      <w:sz w:val="32"/>
      <w:szCs w:val="32"/>
      <w:u w:val="none"/>
    </w:rPr>
  </w:style>
  <w:style w:type="character" w:styleId="1404" w:customStyle="1">
    <w:name w:val="font91"/>
    <w:qFormat/>
    <w:rPr>
      <w:rFonts w:ascii="微软雅黑" w:hAnsi="微软雅黑" w:eastAsia="微软雅黑" w:cs="微软雅黑"/>
      <w:color w:val="000000"/>
      <w:sz w:val="24"/>
      <w:szCs w:val="24"/>
      <w:u w:val="none"/>
    </w:rPr>
  </w:style>
  <w:style w:type="character" w:styleId="1405" w:customStyle="1">
    <w:name w:val="font141"/>
    <w:qFormat/>
    <w:rPr>
      <w:rFonts w:hint="eastAsia" w:ascii="宋体" w:hAnsi="宋体" w:eastAsia="宋体" w:cs="宋体"/>
      <w:color w:val="000000"/>
      <w:sz w:val="24"/>
      <w:szCs w:val="24"/>
      <w:u w:val="none"/>
      <w:vertAlign w:val="subscript"/>
    </w:rPr>
  </w:style>
  <w:style w:type="paragraph" w:styleId="1406" w:customStyle="1">
    <w:name w:val="正文首行缩进 212"/>
    <w:basedOn w:val="1407"/>
    <w:next w:val="1409"/>
    <w:qFormat/>
    <w:pPr>
      <w:ind w:left="420" w:firstLine="420"/>
    </w:pPr>
    <w:rPr>
      <w:rFonts w:ascii="Times New Roman" w:hAnsi="Times New Roman"/>
    </w:rPr>
  </w:style>
  <w:style w:type="paragraph" w:styleId="1407" w:customStyle="1">
    <w:name w:val="正文文本缩进12"/>
    <w:basedOn w:val="953"/>
    <w:next w:val="1408"/>
    <w:qFormat/>
    <w:pPr>
      <w:ind w:firstLine="480"/>
      <w:tabs>
        <w:tab w:val="left" w:pos="180" w:leader="none"/>
      </w:tabs>
    </w:pPr>
    <w:rPr>
      <w:rFonts w:ascii="Tahoma" w:hAnsi="Tahoma"/>
      <w:sz w:val="24"/>
    </w:rPr>
  </w:style>
  <w:style w:type="paragraph" w:styleId="1408" w:customStyle="1">
    <w:name w:val="寄信人地址12"/>
    <w:basedOn w:val="953"/>
    <w:qFormat/>
    <w:rPr>
      <w:rFonts w:ascii="Arial" w:hAnsi="Arial"/>
    </w:rPr>
  </w:style>
  <w:style w:type="paragraph" w:styleId="1409" w:customStyle="1">
    <w:name w:val="正文缩进12"/>
    <w:basedOn w:val="953"/>
    <w:qFormat/>
    <w:pPr>
      <w:ind w:firstLine="420"/>
    </w:pPr>
  </w:style>
  <w:style w:type="paragraph" w:styleId="1410">
    <w:name w:val="List Paragraph"/>
    <w:basedOn w:val="953"/>
    <w:uiPriority w:val="34"/>
    <w:qFormat/>
    <w:pPr>
      <w:ind w:firstLine="420"/>
    </w:pPr>
  </w:style>
  <w:style w:type="paragraph" w:styleId="1411" w:customStyle="1">
    <w:name w:val="普通(网站)111"/>
    <w:basedOn w:val="953"/>
    <w:uiPriority w:val="99"/>
    <w:unhideWhenUsed/>
    <w:qFormat/>
    <w:pPr>
      <w:jc w:val="left"/>
      <w:spacing w:before="100" w:beforeAutospacing="1" w:after="100" w:afterAutospacing="1"/>
    </w:pPr>
    <w:rPr>
      <w:sz w:val="24"/>
    </w:rPr>
  </w:style>
  <w:style w:type="paragraph" w:styleId="1412" w:customStyle="1">
    <w:name w:val="正文_16"/>
    <w:next w:val="1413"/>
    <w:qFormat/>
    <w:pPr>
      <w:jc w:val="both"/>
      <w:widowControl w:val="off"/>
    </w:pPr>
    <w:rPr>
      <w:rFonts w:ascii="Calibri" w:hAnsi="Calibri"/>
      <w:sz w:val="21"/>
      <w:szCs w:val="24"/>
    </w:rPr>
  </w:style>
  <w:style w:type="paragraph" w:styleId="1413" w:customStyle="1">
    <w:name w:val="正文文本 2_0"/>
    <w:basedOn w:val="1412"/>
    <w:qFormat/>
    <w:rPr>
      <w:rFonts w:ascii="仿宋_GB2312" w:eastAsia="仿宋_GB2312"/>
      <w:sz w:val="28"/>
    </w:rPr>
  </w:style>
  <w:style w:type="paragraph" w:styleId="1414" w:customStyle="1">
    <w:name w:val="正文首行缩进11"/>
    <w:basedOn w:val="1415"/>
    <w:next w:val="953"/>
    <w:qFormat/>
    <w:pPr>
      <w:ind w:firstLine="200"/>
      <w:spacing w:line="360" w:lineRule="auto"/>
    </w:pPr>
    <w:rPr>
      <w:rFonts w:ascii="仿宋_GB2312" w:eastAsia="仿宋_GB2312"/>
      <w:sz w:val="30"/>
      <w:szCs w:val="30"/>
    </w:rPr>
  </w:style>
  <w:style w:type="paragraph" w:styleId="1415" w:customStyle="1">
    <w:name w:val="正文文本11"/>
    <w:basedOn w:val="953"/>
    <w:next w:val="953"/>
    <w:qFormat/>
    <w:pPr>
      <w:spacing w:after="120"/>
    </w:pPr>
    <w:rPr>
      <w:sz w:val="28"/>
    </w:rPr>
  </w:style>
  <w:style w:type="paragraph" w:styleId="1416" w:customStyle="1">
    <w:name w:val="正文2"/>
    <w:qFormat/>
    <w:rPr>
      <w:rFonts w:eastAsia="Times New Roman"/>
      <w:sz w:val="24"/>
      <w:szCs w:val="24"/>
    </w:rPr>
  </w:style>
  <w:style w:type="character" w:styleId="1417" w:customStyle="1">
    <w:name w:val="NormalCharacter"/>
    <w:semiHidden/>
    <w:qFormat/>
    <w:rPr>
      <w:sz w:val="28"/>
      <w:lang w:val="en-US" w:eastAsia="zh-CN" w:bidi="ar-SA"/>
    </w:rPr>
  </w:style>
  <w:style w:type="table" w:styleId="1418" w:customStyle="1">
    <w:name w:val="网格型5"/>
    <w:basedOn w:val="9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批注框文本 Char2"/>
    <w:basedOn w:val="963"/>
    <w:link w:val="982"/>
    <w:uiPriority w:val="99"/>
    <w:semiHidden/>
    <w:qFormat/>
    <w:rPr>
      <w:sz w:val="18"/>
      <w:szCs w:val="18"/>
    </w:rPr>
  </w:style>
  <w:style w:type="character" w:styleId="1420" w:customStyle="1">
    <w:name w:val="批注文字 Char2"/>
    <w:basedOn w:val="963"/>
    <w:link w:val="974"/>
    <w:qFormat/>
    <w:rPr>
      <w:sz w:val="21"/>
    </w:rPr>
  </w:style>
  <w:style w:type="paragraph" w:styleId="1421" w:customStyle="1">
    <w:name w:val="Table Text"/>
    <w:basedOn w:val="953"/>
    <w:semiHidden/>
    <w:qFormat/>
    <w:rPr>
      <w:rFonts w:ascii="宋体" w:hAnsi="宋体" w:cs="宋体"/>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71</cp:revision>
  <dcterms:created xsi:type="dcterms:W3CDTF">2023-07-13T05:13:00Z</dcterms:created>
  <dcterms:modified xsi:type="dcterms:W3CDTF">2025-12-29T08:08:49Z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3D6DEE289CB343D2AB70586B52A694CC_13</vt:lpwstr>
  </property>
</Properties>
</file>